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0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135"/>
        <w:gridCol w:w="5670"/>
      </w:tblGrid>
      <w:tr w:rsidR="00035A69" w:rsidRPr="00035A69" w14:paraId="6F8B480E" w14:textId="77777777" w:rsidTr="00321422">
        <w:tc>
          <w:tcPr>
            <w:tcW w:w="1135" w:type="dxa"/>
          </w:tcPr>
          <w:p w14:paraId="73E3E282" w14:textId="77777777" w:rsidR="00035A69" w:rsidRPr="00035A69" w:rsidRDefault="00035A69" w:rsidP="00035A6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14:paraId="08759B5A" w14:textId="77777777" w:rsidR="00035A69" w:rsidRPr="00035A69" w:rsidRDefault="00035A69" w:rsidP="00035A6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14:paraId="22D58491" w14:textId="77777777" w:rsidR="00035A69" w:rsidRPr="00035A69" w:rsidRDefault="00035A69" w:rsidP="00035A6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5670" w:type="dxa"/>
          </w:tcPr>
          <w:p w14:paraId="744B8358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hr-HR"/>
              </w:rPr>
            </w:pPr>
          </w:p>
          <w:p w14:paraId="0FFAAA8D" w14:textId="77777777" w:rsidR="00035A69" w:rsidRPr="00035A69" w:rsidRDefault="00035A69" w:rsidP="00035A6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hr-HR"/>
              </w:rPr>
            </w:pPr>
          </w:p>
          <w:p w14:paraId="1E6DA623" w14:textId="23A3C78A" w:rsidR="00035A69" w:rsidRPr="00035A69" w:rsidRDefault="00035A69" w:rsidP="00035A6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hr-HR"/>
              </w:rPr>
            </w:pPr>
            <w:r w:rsidRPr="00035A69">
              <w:rPr>
                <w:rFonts w:ascii="Calibri" w:eastAsia="Calibri" w:hAnsi="Calibri" w:cs="Times New Roman"/>
                <w:noProof/>
                <w:sz w:val="8"/>
              </w:rPr>
              <w:drawing>
                <wp:inline distT="0" distB="0" distL="0" distR="0" wp14:anchorId="0ABF0C1F" wp14:editId="3799D597">
                  <wp:extent cx="547370" cy="691515"/>
                  <wp:effectExtent l="0" t="0" r="0" b="0"/>
                  <wp:docPr id="144429593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A69" w:rsidRPr="00035A69" w14:paraId="1C2CC49F" w14:textId="77777777" w:rsidTr="00321422">
        <w:tc>
          <w:tcPr>
            <w:tcW w:w="1135" w:type="dxa"/>
          </w:tcPr>
          <w:p w14:paraId="4D583BE5" w14:textId="527E6A52" w:rsidR="00035A69" w:rsidRPr="00035A69" w:rsidRDefault="00035A69" w:rsidP="00035A6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035A6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5E40B81C" wp14:editId="373DA20C">
                  <wp:extent cx="496570" cy="612140"/>
                  <wp:effectExtent l="0" t="0" r="0" b="0"/>
                  <wp:docPr id="61650151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CFE8EF1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5A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REPUBLIKA HRVATSKA</w:t>
            </w:r>
          </w:p>
          <w:p w14:paraId="5CBE89B8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5A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BJELOVARSKO-BILOGORSKA ŽUPANIJA</w:t>
            </w:r>
          </w:p>
          <w:p w14:paraId="14B62D57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5A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GRAD ČAZMA</w:t>
            </w:r>
          </w:p>
          <w:p w14:paraId="2BF61FC0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35A6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GRADSKO VIJEĆE</w:t>
            </w:r>
          </w:p>
        </w:tc>
      </w:tr>
    </w:tbl>
    <w:p w14:paraId="7C7FC041" w14:textId="77777777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4BFF7C2B" w14:textId="7AD66C89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KLASA:</w:t>
      </w:r>
      <w:r w:rsidR="00E50E67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940-04/23-01/04</w:t>
      </w: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</w:t>
      </w:r>
    </w:p>
    <w:p w14:paraId="234B4F85" w14:textId="0F0EC82C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URBROJ: 2103-2-05/04-23-</w:t>
      </w:r>
      <w:r w:rsidR="00E50E67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1</w:t>
      </w:r>
    </w:p>
    <w:p w14:paraId="1B366940" w14:textId="68DC402A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Čazma</w:t>
      </w:r>
      <w:r w:rsidR="00E50E67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, 8. prosinca </w:t>
      </w: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2023.</w:t>
      </w:r>
      <w:r w:rsidR="00E50E67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godine</w:t>
      </w:r>
    </w:p>
    <w:p w14:paraId="11707E1D" w14:textId="77777777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                                                    </w:t>
      </w:r>
    </w:p>
    <w:p w14:paraId="5AD26349" w14:textId="79F54BB6" w:rsidR="00FA3C47" w:rsidRPr="00612D53" w:rsidRDefault="00720E9E" w:rsidP="00C27B60">
      <w:pPr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Na temelju članka</w:t>
      </w:r>
      <w:r w:rsidR="00942A8D">
        <w:rPr>
          <w:rFonts w:ascii="Times New Roman" w:hAnsi="Times New Roman" w:cs="Times New Roman"/>
          <w:sz w:val="24"/>
          <w:szCs w:val="24"/>
        </w:rPr>
        <w:t xml:space="preserve"> 1</w:t>
      </w:r>
      <w:r w:rsidR="007F5DF3">
        <w:rPr>
          <w:rFonts w:ascii="Times New Roman" w:hAnsi="Times New Roman" w:cs="Times New Roman"/>
          <w:sz w:val="24"/>
          <w:szCs w:val="24"/>
        </w:rPr>
        <w:t>4</w:t>
      </w:r>
      <w:r w:rsidR="00942A8D">
        <w:rPr>
          <w:rFonts w:ascii="Times New Roman" w:hAnsi="Times New Roman" w:cs="Times New Roman"/>
          <w:sz w:val="24"/>
          <w:szCs w:val="24"/>
        </w:rPr>
        <w:t xml:space="preserve">., stavak </w:t>
      </w:r>
      <w:r w:rsidR="007F5DF3">
        <w:rPr>
          <w:rFonts w:ascii="Times New Roman" w:hAnsi="Times New Roman" w:cs="Times New Roman"/>
          <w:sz w:val="24"/>
          <w:szCs w:val="24"/>
        </w:rPr>
        <w:t>8</w:t>
      </w:r>
      <w:r w:rsidR="00942A8D">
        <w:rPr>
          <w:rFonts w:ascii="Times New Roman" w:hAnsi="Times New Roman" w:cs="Times New Roman"/>
          <w:sz w:val="24"/>
          <w:szCs w:val="24"/>
        </w:rPr>
        <w:t xml:space="preserve">. </w:t>
      </w:r>
      <w:r w:rsidR="007F5DF3">
        <w:rPr>
          <w:rFonts w:ascii="Times New Roman" w:hAnsi="Times New Roman" w:cs="Times New Roman"/>
          <w:sz w:val="24"/>
          <w:szCs w:val="24"/>
        </w:rPr>
        <w:t>Zakona o kulturnim vijećima i financiranju javnih potreba u kulturi</w:t>
      </w:r>
      <w:r w:rsidRPr="00612D53">
        <w:rPr>
          <w:rFonts w:ascii="Times New Roman" w:hAnsi="Times New Roman" w:cs="Times New Roman"/>
          <w:sz w:val="24"/>
          <w:szCs w:val="24"/>
        </w:rPr>
        <w:t xml:space="preserve"> („N</w:t>
      </w:r>
      <w:r w:rsidR="00EE29D6">
        <w:rPr>
          <w:rFonts w:ascii="Times New Roman" w:hAnsi="Times New Roman" w:cs="Times New Roman"/>
          <w:sz w:val="24"/>
          <w:szCs w:val="24"/>
        </w:rPr>
        <w:t>N</w:t>
      </w:r>
      <w:r w:rsidRPr="00612D53">
        <w:rPr>
          <w:rFonts w:ascii="Times New Roman" w:hAnsi="Times New Roman" w:cs="Times New Roman"/>
          <w:sz w:val="24"/>
          <w:szCs w:val="24"/>
        </w:rPr>
        <w:t xml:space="preserve">“ br. </w:t>
      </w:r>
      <w:r w:rsidR="007F5DF3">
        <w:rPr>
          <w:rFonts w:ascii="Times New Roman" w:hAnsi="Times New Roman" w:cs="Times New Roman"/>
          <w:sz w:val="24"/>
          <w:szCs w:val="24"/>
        </w:rPr>
        <w:t>83/22</w:t>
      </w:r>
      <w:r w:rsidRPr="00612D53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EE29D6">
        <w:rPr>
          <w:rFonts w:ascii="Times New Roman" w:hAnsi="Times New Roman" w:cs="Times New Roman"/>
          <w:sz w:val="24"/>
          <w:szCs w:val="24"/>
        </w:rPr>
        <w:t>34</w:t>
      </w:r>
      <w:r w:rsidR="00FA3C47" w:rsidRPr="00612D53">
        <w:rPr>
          <w:rFonts w:ascii="Times New Roman" w:hAnsi="Times New Roman" w:cs="Times New Roman"/>
          <w:sz w:val="24"/>
          <w:szCs w:val="24"/>
        </w:rPr>
        <w:t>.</w:t>
      </w:r>
      <w:r w:rsidR="00EE29D6">
        <w:rPr>
          <w:rFonts w:ascii="Times New Roman" w:hAnsi="Times New Roman" w:cs="Times New Roman"/>
          <w:sz w:val="24"/>
          <w:szCs w:val="24"/>
        </w:rPr>
        <w:t>, stavak 1.,</w:t>
      </w:r>
      <w:r w:rsidR="00FA3C47" w:rsidRPr="00612D53">
        <w:rPr>
          <w:rFonts w:ascii="Times New Roman" w:hAnsi="Times New Roman" w:cs="Times New Roman"/>
          <w:sz w:val="24"/>
          <w:szCs w:val="24"/>
        </w:rPr>
        <w:t xml:space="preserve"> točke </w:t>
      </w:r>
      <w:r w:rsidR="00EE29D6">
        <w:rPr>
          <w:rFonts w:ascii="Times New Roman" w:hAnsi="Times New Roman" w:cs="Times New Roman"/>
          <w:sz w:val="24"/>
          <w:szCs w:val="24"/>
        </w:rPr>
        <w:t>19</w:t>
      </w:r>
      <w:r w:rsidR="00FA3C47" w:rsidRPr="00612D53">
        <w:rPr>
          <w:rFonts w:ascii="Times New Roman" w:hAnsi="Times New Roman" w:cs="Times New Roman"/>
          <w:sz w:val="24"/>
          <w:szCs w:val="24"/>
        </w:rPr>
        <w:t>. Statuta Grada Čazme („Službeni vjesnik“ br.</w:t>
      </w:r>
      <w:r w:rsidR="00EE29D6">
        <w:rPr>
          <w:rFonts w:ascii="Times New Roman" w:hAnsi="Times New Roman" w:cs="Times New Roman"/>
          <w:sz w:val="24"/>
          <w:szCs w:val="24"/>
        </w:rPr>
        <w:t xml:space="preserve"> 13/21</w:t>
      </w:r>
      <w:r w:rsidR="00FA3C47" w:rsidRPr="00612D53">
        <w:rPr>
          <w:rFonts w:ascii="Times New Roman" w:hAnsi="Times New Roman" w:cs="Times New Roman"/>
          <w:sz w:val="24"/>
          <w:szCs w:val="24"/>
        </w:rPr>
        <w:t xml:space="preserve">), Gradsko vijeće Grada </w:t>
      </w:r>
      <w:r w:rsidR="00BB1252" w:rsidRPr="00612D53">
        <w:rPr>
          <w:rFonts w:ascii="Times New Roman" w:hAnsi="Times New Roman" w:cs="Times New Roman"/>
          <w:sz w:val="24"/>
          <w:szCs w:val="24"/>
        </w:rPr>
        <w:t>Čazme</w:t>
      </w:r>
      <w:r w:rsidR="00E47988" w:rsidRPr="00612D53">
        <w:rPr>
          <w:rFonts w:ascii="Times New Roman" w:hAnsi="Times New Roman" w:cs="Times New Roman"/>
          <w:sz w:val="24"/>
          <w:szCs w:val="24"/>
        </w:rPr>
        <w:t xml:space="preserve"> na </w:t>
      </w:r>
      <w:r w:rsidR="00E50E67">
        <w:rPr>
          <w:rFonts w:ascii="Times New Roman" w:hAnsi="Times New Roman" w:cs="Times New Roman"/>
          <w:sz w:val="24"/>
          <w:szCs w:val="24"/>
        </w:rPr>
        <w:t>17</w:t>
      </w:r>
      <w:r w:rsidR="00E47988" w:rsidRPr="00612D53">
        <w:rPr>
          <w:rFonts w:ascii="Times New Roman" w:hAnsi="Times New Roman" w:cs="Times New Roman"/>
          <w:sz w:val="24"/>
          <w:szCs w:val="24"/>
        </w:rPr>
        <w:t>.</w:t>
      </w:r>
      <w:r w:rsidRPr="00612D53">
        <w:rPr>
          <w:rFonts w:ascii="Times New Roman" w:hAnsi="Times New Roman" w:cs="Times New Roman"/>
          <w:sz w:val="24"/>
          <w:szCs w:val="24"/>
        </w:rPr>
        <w:t xml:space="preserve"> sjed</w:t>
      </w:r>
      <w:r w:rsidR="00BB1252" w:rsidRPr="00612D53">
        <w:rPr>
          <w:rFonts w:ascii="Times New Roman" w:hAnsi="Times New Roman" w:cs="Times New Roman"/>
          <w:sz w:val="24"/>
          <w:szCs w:val="24"/>
        </w:rPr>
        <w:t xml:space="preserve">nici održanoj dana </w:t>
      </w:r>
      <w:r w:rsidR="00E50E67">
        <w:rPr>
          <w:rFonts w:ascii="Times New Roman" w:hAnsi="Times New Roman" w:cs="Times New Roman"/>
          <w:sz w:val="24"/>
          <w:szCs w:val="24"/>
        </w:rPr>
        <w:t xml:space="preserve">8. prosinca 2023. godine </w:t>
      </w:r>
      <w:r w:rsidRPr="00612D53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14:paraId="5437D896" w14:textId="77777777" w:rsidR="00BB1252" w:rsidRPr="00EE29D6" w:rsidRDefault="00720E9E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9D6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2F911772" w14:textId="6ECD3EDD" w:rsidR="005F57ED" w:rsidRDefault="00720E9E" w:rsidP="005F57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9D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B1252" w:rsidRPr="00EE29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DF3">
        <w:rPr>
          <w:rFonts w:ascii="Times New Roman" w:hAnsi="Times New Roman" w:cs="Times New Roman"/>
          <w:b/>
          <w:bCs/>
          <w:sz w:val="24"/>
          <w:szCs w:val="24"/>
        </w:rPr>
        <w:t>davanju na korištenje prostora</w:t>
      </w:r>
      <w:r w:rsidR="00A05518">
        <w:rPr>
          <w:rFonts w:ascii="Times New Roman" w:hAnsi="Times New Roman" w:cs="Times New Roman"/>
          <w:b/>
          <w:bCs/>
          <w:sz w:val="24"/>
          <w:szCs w:val="24"/>
        </w:rPr>
        <w:t xml:space="preserve"> za rad i </w:t>
      </w:r>
      <w:r w:rsidR="002752D9">
        <w:rPr>
          <w:rFonts w:ascii="Times New Roman" w:hAnsi="Times New Roman" w:cs="Times New Roman"/>
          <w:b/>
          <w:bCs/>
          <w:sz w:val="24"/>
          <w:szCs w:val="24"/>
        </w:rPr>
        <w:t xml:space="preserve">drugih  </w:t>
      </w:r>
      <w:r w:rsidR="00A05518">
        <w:rPr>
          <w:rFonts w:ascii="Times New Roman" w:hAnsi="Times New Roman" w:cs="Times New Roman"/>
          <w:b/>
          <w:bCs/>
          <w:sz w:val="24"/>
          <w:szCs w:val="24"/>
        </w:rPr>
        <w:t>nekretnina</w:t>
      </w:r>
      <w:r w:rsidR="00190B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49132916"/>
      <w:r w:rsidR="005F57ED">
        <w:rPr>
          <w:rFonts w:ascii="Times New Roman" w:hAnsi="Times New Roman" w:cs="Times New Roman"/>
          <w:b/>
          <w:bCs/>
          <w:sz w:val="24"/>
          <w:szCs w:val="24"/>
        </w:rPr>
        <w:t>u vlasništvu Grada Čazme</w:t>
      </w:r>
    </w:p>
    <w:p w14:paraId="168109A7" w14:textId="6C3D3FE9" w:rsidR="005F57ED" w:rsidRDefault="005F57ED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9132946"/>
      <w:r>
        <w:rPr>
          <w:rFonts w:ascii="Times New Roman" w:hAnsi="Times New Roman" w:cs="Times New Roman"/>
          <w:b/>
          <w:bCs/>
          <w:sz w:val="24"/>
          <w:szCs w:val="24"/>
        </w:rPr>
        <w:t>za obavljan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je kulturnih djelatnosti</w:t>
      </w:r>
      <w:r w:rsidR="007F5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46FCACBE" w14:textId="77777777" w:rsidR="004607F0" w:rsidRPr="00EE29D6" w:rsidRDefault="004607F0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AFED7" w14:textId="06FBAB3F" w:rsidR="001D21C4" w:rsidRPr="001D21C4" w:rsidRDefault="001D21C4" w:rsidP="001D21C4">
      <w:pPr>
        <w:pStyle w:val="Odlomakpopisa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</w:t>
      </w:r>
      <w:r w:rsidR="00E143A8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ODREDB</w:t>
      </w:r>
      <w:r w:rsidR="00E143A8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8448437" w14:textId="563DB4B9" w:rsidR="00FA3C47" w:rsidRPr="00EE29D6" w:rsidRDefault="00720E9E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9D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971A2C6" w14:textId="08A39FD0" w:rsidR="001D21C4" w:rsidRDefault="001D21C4" w:rsidP="001961F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1C4">
        <w:rPr>
          <w:rFonts w:ascii="Times New Roman" w:hAnsi="Times New Roman" w:cs="Times New Roman"/>
          <w:sz w:val="24"/>
          <w:szCs w:val="24"/>
        </w:rPr>
        <w:t>Ovom se Odlukom uređuju uvjeti i način davanja na korištenje prostora</w:t>
      </w:r>
      <w:r w:rsidR="00DE72D4">
        <w:rPr>
          <w:rFonts w:ascii="Times New Roman" w:hAnsi="Times New Roman" w:cs="Times New Roman"/>
          <w:sz w:val="24"/>
          <w:szCs w:val="24"/>
        </w:rPr>
        <w:t xml:space="preserve"> za rad i </w:t>
      </w:r>
      <w:r w:rsidR="002752D9">
        <w:rPr>
          <w:rFonts w:ascii="Times New Roman" w:hAnsi="Times New Roman" w:cs="Times New Roman"/>
          <w:sz w:val="24"/>
          <w:szCs w:val="24"/>
        </w:rPr>
        <w:t xml:space="preserve">drugih </w:t>
      </w:r>
      <w:r w:rsidR="00DE72D4">
        <w:rPr>
          <w:rFonts w:ascii="Times New Roman" w:hAnsi="Times New Roman" w:cs="Times New Roman"/>
          <w:sz w:val="24"/>
          <w:szCs w:val="24"/>
        </w:rPr>
        <w:t xml:space="preserve">nekretnina </w:t>
      </w:r>
      <w:r w:rsidRPr="001D21C4">
        <w:rPr>
          <w:rFonts w:ascii="Times New Roman" w:hAnsi="Times New Roman" w:cs="Times New Roman"/>
          <w:sz w:val="24"/>
          <w:szCs w:val="24"/>
        </w:rPr>
        <w:t xml:space="preserve">u vlasništvu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1D21C4">
        <w:rPr>
          <w:rFonts w:ascii="Times New Roman" w:hAnsi="Times New Roman" w:cs="Times New Roman"/>
          <w:sz w:val="24"/>
          <w:szCs w:val="24"/>
        </w:rPr>
        <w:t xml:space="preserve"> (u daljnjem tekstu: Grad) </w:t>
      </w:r>
      <w:r w:rsidR="005F57ED" w:rsidRPr="005F57ED">
        <w:rPr>
          <w:rFonts w:ascii="Times New Roman" w:hAnsi="Times New Roman" w:cs="Times New Roman"/>
          <w:sz w:val="24"/>
          <w:szCs w:val="24"/>
        </w:rPr>
        <w:t>za obavljanje kulturnih djelatnosti</w:t>
      </w:r>
      <w:r w:rsidR="005F57ED">
        <w:rPr>
          <w:rFonts w:ascii="Times New Roman" w:hAnsi="Times New Roman" w:cs="Times New Roman"/>
          <w:sz w:val="24"/>
          <w:szCs w:val="24"/>
        </w:rPr>
        <w:t xml:space="preserve"> </w:t>
      </w:r>
      <w:r w:rsidRPr="001D21C4">
        <w:rPr>
          <w:rFonts w:ascii="Times New Roman" w:hAnsi="Times New Roman" w:cs="Times New Roman"/>
          <w:sz w:val="24"/>
          <w:szCs w:val="24"/>
        </w:rPr>
        <w:t xml:space="preserve">fizičkim i pravnim osobama koje djeluju u području kulture za potrebe kulturnog i umjetničkog stvaralaštva, produkcije, distribucije, edukacije i sudjelovanja u kulturi, za čuvanje građe koja ima status kulturnog dobra te kada obavljaju djelatnost koje su od posebnog interesa za kulturni razvitak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1D21C4">
        <w:rPr>
          <w:rFonts w:ascii="Times New Roman" w:hAnsi="Times New Roman" w:cs="Times New Roman"/>
          <w:sz w:val="24"/>
          <w:szCs w:val="24"/>
        </w:rPr>
        <w:t xml:space="preserve"> (u daljnjem tekstu: korisnik). </w:t>
      </w:r>
    </w:p>
    <w:p w14:paraId="0598AA51" w14:textId="72D7AE95" w:rsidR="00FA3C47" w:rsidRDefault="00720E9E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36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33351EE" w14:textId="77777777" w:rsidR="00461291" w:rsidRDefault="00461291" w:rsidP="004612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1291">
        <w:rPr>
          <w:rFonts w:ascii="Times New Roman" w:hAnsi="Times New Roman" w:cs="Times New Roman"/>
          <w:sz w:val="24"/>
          <w:szCs w:val="24"/>
        </w:rPr>
        <w:t>Riječi i pojmovi koji imaju rodno značenje korišteni u ovoj Odluci odnose se jednako na muški i ženski rod, bez obzira jesu li korišteni u muškom ili ženskom rodu.</w:t>
      </w:r>
    </w:p>
    <w:p w14:paraId="28A9C757" w14:textId="77777777" w:rsidR="004607F0" w:rsidRDefault="004607F0" w:rsidP="004607F0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9622770" w14:textId="406E700B" w:rsidR="004607F0" w:rsidRPr="004607F0" w:rsidRDefault="004607F0" w:rsidP="004607F0">
      <w:pPr>
        <w:pStyle w:val="Odlomakpopisa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UVJETI I NAČIN DAVANJA PROSTORA</w:t>
      </w:r>
      <w:r w:rsidR="008A76C7" w:rsidRPr="008A76C7">
        <w:rPr>
          <w:rFonts w:ascii="Times New Roman" w:hAnsi="Times New Roman" w:cs="Times New Roman"/>
          <w:b/>
          <w:bCs/>
          <w:sz w:val="24"/>
          <w:szCs w:val="24"/>
        </w:rPr>
        <w:t xml:space="preserve"> NA KORIŠTENJE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B2A">
        <w:rPr>
          <w:rFonts w:ascii="Times New Roman" w:hAnsi="Times New Roman" w:cs="Times New Roman"/>
          <w:b/>
          <w:bCs/>
          <w:sz w:val="24"/>
          <w:szCs w:val="24"/>
        </w:rPr>
        <w:t>ZA OBAVLJANJE KULTURNIH DJELATNOSTI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925E2" w14:textId="0ABB9066" w:rsidR="00461291" w:rsidRDefault="00461291" w:rsidP="00461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348004F" w14:textId="77777777" w:rsidR="00CE7B2A" w:rsidRDefault="004607F0" w:rsidP="004607F0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7F0">
        <w:rPr>
          <w:rFonts w:ascii="Times New Roman" w:hAnsi="Times New Roman" w:cs="Times New Roman"/>
          <w:sz w:val="24"/>
          <w:szCs w:val="24"/>
        </w:rPr>
        <w:t xml:space="preserve">Prostori </w:t>
      </w:r>
      <w:r w:rsidR="00CE7B2A" w:rsidRPr="00CE7B2A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4607F0">
        <w:rPr>
          <w:rFonts w:ascii="Times New Roman" w:hAnsi="Times New Roman" w:cs="Times New Roman"/>
          <w:sz w:val="24"/>
          <w:szCs w:val="24"/>
        </w:rPr>
        <w:t xml:space="preserve"> daju se na korištenje korisnicima na temelju provedenog javnog natječaja.</w:t>
      </w:r>
    </w:p>
    <w:p w14:paraId="5E1F0EDB" w14:textId="7CD7D4A7" w:rsidR="004607F0" w:rsidRDefault="004607F0" w:rsidP="004607F0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7F0">
        <w:rPr>
          <w:rFonts w:ascii="Times New Roman" w:hAnsi="Times New Roman" w:cs="Times New Roman"/>
          <w:sz w:val="24"/>
          <w:szCs w:val="24"/>
        </w:rPr>
        <w:t xml:space="preserve">Tekst </w:t>
      </w:r>
      <w:r w:rsidR="006F6947">
        <w:rPr>
          <w:rFonts w:ascii="Times New Roman" w:hAnsi="Times New Roman" w:cs="Times New Roman"/>
          <w:sz w:val="24"/>
          <w:szCs w:val="24"/>
        </w:rPr>
        <w:t xml:space="preserve">javnog </w:t>
      </w:r>
      <w:r w:rsidRPr="004607F0">
        <w:rPr>
          <w:rFonts w:ascii="Times New Roman" w:hAnsi="Times New Roman" w:cs="Times New Roman"/>
          <w:sz w:val="24"/>
          <w:szCs w:val="24"/>
        </w:rPr>
        <w:t>natječaja iz stavka 1. ovoga članka utvrđuje Gradonačelnik Grada (u daljnjem tekstu: Gradonačelnik), na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7F0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607F0">
        <w:rPr>
          <w:rFonts w:ascii="Times New Roman" w:hAnsi="Times New Roman" w:cs="Times New Roman"/>
          <w:sz w:val="24"/>
          <w:szCs w:val="24"/>
        </w:rPr>
        <w:t xml:space="preserve"> za dodjelu 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4607F0">
        <w:rPr>
          <w:rFonts w:ascii="Times New Roman" w:hAnsi="Times New Roman" w:cs="Times New Roman"/>
          <w:sz w:val="24"/>
          <w:szCs w:val="24"/>
        </w:rPr>
        <w:t xml:space="preserve"> na korištenje</w:t>
      </w:r>
      <w:r>
        <w:rPr>
          <w:rFonts w:ascii="Times New Roman" w:hAnsi="Times New Roman" w:cs="Times New Roman"/>
          <w:sz w:val="24"/>
          <w:szCs w:val="24"/>
        </w:rPr>
        <w:t xml:space="preserve"> ( u daljnjem tekstu: Povjerenstvo).</w:t>
      </w:r>
    </w:p>
    <w:p w14:paraId="06789C85" w14:textId="6C85A530" w:rsidR="00BB0918" w:rsidRDefault="00720E9E" w:rsidP="00BB09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29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46129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612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546332" w14:textId="69A4A99C" w:rsidR="00716AAB" w:rsidRPr="00716AAB" w:rsidRDefault="00716AAB" w:rsidP="00716AA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Postupak i uvjeti natječaja objavljuju se na web stranic</w:t>
      </w:r>
      <w:r w:rsidR="002752D9">
        <w:rPr>
          <w:rFonts w:ascii="Times New Roman" w:hAnsi="Times New Roman" w:cs="Times New Roman"/>
          <w:sz w:val="24"/>
          <w:szCs w:val="24"/>
        </w:rPr>
        <w:t>i</w:t>
      </w:r>
      <w:r w:rsidRPr="00716AAB">
        <w:rPr>
          <w:rFonts w:ascii="Times New Roman" w:hAnsi="Times New Roman" w:cs="Times New Roman"/>
          <w:sz w:val="24"/>
          <w:szCs w:val="24"/>
        </w:rPr>
        <w:t xml:space="preserve"> Grada. </w:t>
      </w:r>
    </w:p>
    <w:p w14:paraId="691EAA15" w14:textId="77777777" w:rsidR="00716AAB" w:rsidRPr="00716AAB" w:rsidRDefault="00716AAB" w:rsidP="00716AA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Tekst natječaja iz stavka 1. ovoga članka mora sadržavati: </w:t>
      </w:r>
    </w:p>
    <w:p w14:paraId="1032293C" w14:textId="23D66AA6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podatke o prostoru </w:t>
      </w:r>
      <w:r w:rsidR="00CE7B2A" w:rsidRPr="00CE7B2A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716AAB">
        <w:rPr>
          <w:rFonts w:ascii="Times New Roman" w:hAnsi="Times New Roman" w:cs="Times New Roman"/>
          <w:sz w:val="24"/>
          <w:szCs w:val="24"/>
        </w:rPr>
        <w:t xml:space="preserve"> (adresu, površinu i namjenu prostora </w:t>
      </w:r>
      <w:r w:rsidR="00CE7B2A" w:rsidRPr="00CE7B2A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716AAB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F5BFED1" w14:textId="779C0328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vrijeme trajanja korištenja, </w:t>
      </w:r>
    </w:p>
    <w:p w14:paraId="7868CF21" w14:textId="7C013197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iznos naknade za korištenje po m</w:t>
      </w:r>
      <w:r w:rsidR="007225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6A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4367B8" w14:textId="187593AA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odredbu o tome tko može sudjelovati na natječaju, </w:t>
      </w:r>
    </w:p>
    <w:p w14:paraId="0433AB1D" w14:textId="55988401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kriterije i mjerila za bodovanje prijave,</w:t>
      </w:r>
    </w:p>
    <w:p w14:paraId="7D081894" w14:textId="61DAA1FE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način podnošenja prijave na natječaj,</w:t>
      </w:r>
    </w:p>
    <w:p w14:paraId="3E5AFA04" w14:textId="77777777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rok za podnošenje prijave na natječaj.</w:t>
      </w:r>
    </w:p>
    <w:p w14:paraId="36879A66" w14:textId="20D9FBC6" w:rsidR="00716AAB" w:rsidRPr="00716AAB" w:rsidRDefault="00716AAB" w:rsidP="00716AA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 Tekst natječaja može sadržavati i druge posebne uvjete i podatke u svezi davanja prostora </w:t>
      </w:r>
      <w:r w:rsidR="00CE7B2A" w:rsidRPr="00CE7B2A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716AAB">
        <w:rPr>
          <w:rFonts w:ascii="Times New Roman" w:hAnsi="Times New Roman" w:cs="Times New Roman"/>
          <w:sz w:val="24"/>
          <w:szCs w:val="24"/>
        </w:rPr>
        <w:t xml:space="preserve"> na korištenje.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256C0" w14:textId="77777777" w:rsidR="00716AAB" w:rsidRDefault="00716AAB" w:rsidP="00716AAB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37F0D" w14:textId="7E3AEDD1" w:rsidR="00FA3C47" w:rsidRDefault="00046499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720E9E" w:rsidRPr="00716AAB">
        <w:rPr>
          <w:rFonts w:ascii="Times New Roman" w:hAnsi="Times New Roman" w:cs="Times New Roman"/>
          <w:b/>
          <w:bCs/>
          <w:sz w:val="24"/>
          <w:szCs w:val="24"/>
        </w:rPr>
        <w:t>lanak 5.</w:t>
      </w:r>
    </w:p>
    <w:p w14:paraId="5A0E7F54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1AB91" w14:textId="31B6BE9B" w:rsidR="006F6947" w:rsidRDefault="006F6947" w:rsidP="006F694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Prostor </w:t>
      </w:r>
      <w:r w:rsidR="004A1C1A" w:rsidRPr="004A1C1A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6F6947">
        <w:rPr>
          <w:rFonts w:ascii="Times New Roman" w:hAnsi="Times New Roman" w:cs="Times New Roman"/>
          <w:sz w:val="24"/>
          <w:szCs w:val="24"/>
        </w:rPr>
        <w:t xml:space="preserve"> može se dati na korištenje korisniku koji provodi aktivnosti iz članka 1. ove Odluke na području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6F6947">
        <w:rPr>
          <w:rFonts w:ascii="Times New Roman" w:hAnsi="Times New Roman" w:cs="Times New Roman"/>
          <w:sz w:val="24"/>
          <w:szCs w:val="24"/>
        </w:rPr>
        <w:t xml:space="preserve"> najmanje tri godine prije dana podnošenja prijave na natječaj.</w:t>
      </w:r>
    </w:p>
    <w:p w14:paraId="63F49D8A" w14:textId="60C3A666" w:rsidR="006F6947" w:rsidRPr="006F6947" w:rsidRDefault="006F6947" w:rsidP="006F694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>Osim uvjeta iz stavka 1. ovoga članka, za davanje na korištenje prostora kulture mogu se utvrditi i drugi posebni uvjeti koje korisnik treba ispunjavati.</w:t>
      </w:r>
    </w:p>
    <w:p w14:paraId="2936D18A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88B90" w14:textId="09BC2FD2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2AB2F1E8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49D3C" w14:textId="77777777" w:rsidR="006F6947" w:rsidRDefault="006F6947" w:rsidP="006F694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Pisana prijava za sudjelovanje na natječaju mora sadržavati: </w:t>
      </w:r>
    </w:p>
    <w:p w14:paraId="2EBBF4AC" w14:textId="77777777" w:rsidR="006F6947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podatke o korisniku (ime i prezime/naziv, adresa/sjedište, OIB), </w:t>
      </w:r>
    </w:p>
    <w:p w14:paraId="3877AC51" w14:textId="77777777" w:rsidR="006F6947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opis dosadašnjeg rada korisnika, </w:t>
      </w:r>
    </w:p>
    <w:p w14:paraId="5E3373B4" w14:textId="77777777" w:rsidR="005C6149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F6947">
        <w:rPr>
          <w:rFonts w:ascii="Times New Roman" w:hAnsi="Times New Roman" w:cs="Times New Roman"/>
          <w:sz w:val="24"/>
          <w:szCs w:val="24"/>
        </w:rPr>
        <w:t xml:space="preserve">pis aktivnosti koji se u prostoru kulture planiraju provoditi, </w:t>
      </w:r>
    </w:p>
    <w:p w14:paraId="3F5F5735" w14:textId="77777777" w:rsidR="005C6149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potvrdu Porezne uprave o stanju duga po osnovi javnih davanja o kojim službenu evidenciju vodi Porezna uprava, u izvorniku, ne stariju od 90 dana od objave natječaja, </w:t>
      </w:r>
    </w:p>
    <w:p w14:paraId="402E2EE6" w14:textId="5F149585" w:rsidR="005C6149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>dokaze o ispunjavanju kriterija i mjerila iz članka 1</w:t>
      </w:r>
      <w:r w:rsidR="002155FC">
        <w:rPr>
          <w:rFonts w:ascii="Times New Roman" w:hAnsi="Times New Roman" w:cs="Times New Roman"/>
          <w:sz w:val="24"/>
          <w:szCs w:val="24"/>
        </w:rPr>
        <w:t>1</w:t>
      </w:r>
      <w:r w:rsidRPr="006F6947">
        <w:rPr>
          <w:rFonts w:ascii="Times New Roman" w:hAnsi="Times New Roman" w:cs="Times New Roman"/>
          <w:sz w:val="24"/>
          <w:szCs w:val="24"/>
        </w:rPr>
        <w:t xml:space="preserve">. ove Odluke, </w:t>
      </w:r>
    </w:p>
    <w:p w14:paraId="4BAB1D9F" w14:textId="77777777" w:rsidR="005C6149" w:rsidRDefault="006F6947" w:rsidP="005C614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ostale dokaze i dokumentaciju koju je korisnik obvezan podnijeti sukladno uvjetima iz natječaja. </w:t>
      </w:r>
    </w:p>
    <w:p w14:paraId="0CB0CDAA" w14:textId="0C3FD002" w:rsid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t xml:space="preserve">Prijavu na natječaj za dodjelu jednog prostora </w:t>
      </w:r>
      <w:r w:rsidR="00DE72D4" w:rsidRPr="00DE72D4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5C6149">
        <w:rPr>
          <w:rFonts w:ascii="Times New Roman" w:hAnsi="Times New Roman" w:cs="Times New Roman"/>
          <w:sz w:val="24"/>
          <w:szCs w:val="24"/>
        </w:rPr>
        <w:t xml:space="preserve"> koji planira koristiti više korisnika u partnerstvu, podnosi samo jedan od korisnika koji smatra da na natječaju može ostvariti najveći broj bodova sukladno kriterijima i mjerilima iz članka 1</w:t>
      </w:r>
      <w:r w:rsidR="00966CDF">
        <w:rPr>
          <w:rFonts w:ascii="Times New Roman" w:hAnsi="Times New Roman" w:cs="Times New Roman"/>
          <w:sz w:val="24"/>
          <w:szCs w:val="24"/>
        </w:rPr>
        <w:t>1</w:t>
      </w:r>
      <w:r w:rsidRPr="005C6149">
        <w:rPr>
          <w:rFonts w:ascii="Times New Roman" w:hAnsi="Times New Roman" w:cs="Times New Roman"/>
          <w:sz w:val="24"/>
          <w:szCs w:val="24"/>
        </w:rPr>
        <w:t xml:space="preserve">. ove Odluke. </w:t>
      </w:r>
    </w:p>
    <w:p w14:paraId="15EE44E6" w14:textId="44A978B8" w:rsid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t xml:space="preserve">Namjera korištenja prostora </w:t>
      </w:r>
      <w:r w:rsidR="00DE72D4" w:rsidRPr="00DE72D4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5C6149">
        <w:rPr>
          <w:rFonts w:ascii="Times New Roman" w:hAnsi="Times New Roman" w:cs="Times New Roman"/>
          <w:sz w:val="24"/>
          <w:szCs w:val="24"/>
        </w:rPr>
        <w:t xml:space="preserve"> u partnerstvu s drugim korisnicima u smislu stavka 2. ovoga članka, utvrđuje se na temelju izjava potpisanih od strane ovlaštenih osoba svih korisnika partnera, a koje se prilažu uz prijavu na natječaj. </w:t>
      </w:r>
    </w:p>
    <w:p w14:paraId="5B2CE14C" w14:textId="77777777" w:rsid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t xml:space="preserve">Prijava na natječaj mora biti ovjerena od strane korisnika odnosno osobe ovlaštene za zastupanje korisnika. </w:t>
      </w:r>
    </w:p>
    <w:p w14:paraId="24735285" w14:textId="77777777" w:rsid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t xml:space="preserve">Potpunom prijavom smatra se ona prijava koja sadrži sve podatke koji su utvrđeni u tekstu natječaja. </w:t>
      </w:r>
    </w:p>
    <w:p w14:paraId="7B051B0C" w14:textId="5CF66FD7" w:rsidR="006F6947" w:rsidRP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lastRenderedPageBreak/>
        <w:t>Prijava se podnosi preporučenom poštanskom pošiljkom ili osobno do roka utvrđenog u tekstu natječaja, u zatvorenoj omotnici na adresu Grada, s naznakom “</w:t>
      </w:r>
      <w:r w:rsidR="002752D9">
        <w:rPr>
          <w:rFonts w:ascii="Times New Roman" w:hAnsi="Times New Roman" w:cs="Times New Roman"/>
          <w:sz w:val="24"/>
          <w:szCs w:val="24"/>
        </w:rPr>
        <w:t>N</w:t>
      </w:r>
      <w:r w:rsidR="002752D9" w:rsidRPr="005C6149">
        <w:rPr>
          <w:rFonts w:ascii="Times New Roman" w:hAnsi="Times New Roman" w:cs="Times New Roman"/>
          <w:sz w:val="24"/>
          <w:szCs w:val="24"/>
        </w:rPr>
        <w:t xml:space="preserve">e otvarati – prijava na natječaj za davanje prostora </w:t>
      </w:r>
      <w:r w:rsidR="002752D9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="002752D9" w:rsidRPr="005C6149">
        <w:rPr>
          <w:rFonts w:ascii="Times New Roman" w:hAnsi="Times New Roman" w:cs="Times New Roman"/>
          <w:sz w:val="24"/>
          <w:szCs w:val="24"/>
        </w:rPr>
        <w:t>na korištenje</w:t>
      </w:r>
      <w:r w:rsidRPr="005C6149">
        <w:rPr>
          <w:rFonts w:ascii="Times New Roman" w:hAnsi="Times New Roman" w:cs="Times New Roman"/>
          <w:sz w:val="24"/>
          <w:szCs w:val="24"/>
        </w:rPr>
        <w:t>”</w:t>
      </w:r>
    </w:p>
    <w:p w14:paraId="179CE3F3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32CF6" w14:textId="5D74C74C" w:rsidR="006F6947" w:rsidRDefault="005B3E98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212480F2" w14:textId="77777777" w:rsidR="005B3E98" w:rsidRDefault="005B3E98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03768" w14:textId="7AC3DA1C" w:rsidR="00FE26CB" w:rsidRDefault="00FE26CB" w:rsidP="00FE26CB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6CB">
        <w:rPr>
          <w:rFonts w:ascii="Times New Roman" w:hAnsi="Times New Roman" w:cs="Times New Roman"/>
          <w:sz w:val="24"/>
          <w:szCs w:val="24"/>
        </w:rPr>
        <w:t xml:space="preserve">Postupak natječaja provodi Povjerenstvo za dodjelu prostora </w:t>
      </w:r>
      <w:r w:rsidR="00A634D3" w:rsidRPr="00A634D3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FE26CB">
        <w:rPr>
          <w:rFonts w:ascii="Times New Roman" w:hAnsi="Times New Roman" w:cs="Times New Roman"/>
          <w:sz w:val="24"/>
          <w:szCs w:val="24"/>
        </w:rPr>
        <w:t xml:space="preserve"> na korištenje (u daljnjem tekstu: Povjerenstvo). </w:t>
      </w:r>
    </w:p>
    <w:p w14:paraId="6BA2C1E2" w14:textId="7C34AD1B" w:rsidR="00FE26CB" w:rsidRDefault="00FE26CB" w:rsidP="00FE26CB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6CB">
        <w:rPr>
          <w:rFonts w:ascii="Times New Roman" w:hAnsi="Times New Roman" w:cs="Times New Roman"/>
          <w:sz w:val="24"/>
          <w:szCs w:val="24"/>
        </w:rPr>
        <w:t xml:space="preserve">Povjerenstvo iz stavka 1. ovoga članka imenuje Gradonačelnik na </w:t>
      </w:r>
      <w:r w:rsidR="000772B2">
        <w:rPr>
          <w:rFonts w:ascii="Times New Roman" w:hAnsi="Times New Roman" w:cs="Times New Roman"/>
          <w:sz w:val="24"/>
          <w:szCs w:val="24"/>
        </w:rPr>
        <w:t>razdoblje</w:t>
      </w:r>
      <w:r w:rsidRPr="00FE26CB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26CB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E26CB">
        <w:rPr>
          <w:rFonts w:ascii="Times New Roman" w:hAnsi="Times New Roman" w:cs="Times New Roman"/>
          <w:sz w:val="24"/>
          <w:szCs w:val="24"/>
        </w:rPr>
        <w:t>.</w:t>
      </w:r>
    </w:p>
    <w:p w14:paraId="303914F5" w14:textId="77777777" w:rsidR="00FE26CB" w:rsidRDefault="00FE26CB" w:rsidP="00FE26CB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6CB">
        <w:rPr>
          <w:rFonts w:ascii="Times New Roman" w:hAnsi="Times New Roman" w:cs="Times New Roman"/>
          <w:sz w:val="24"/>
          <w:szCs w:val="24"/>
        </w:rPr>
        <w:t xml:space="preserve">Povjerenstvo ima 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FE26CB">
        <w:rPr>
          <w:rFonts w:ascii="Times New Roman" w:hAnsi="Times New Roman" w:cs="Times New Roman"/>
          <w:sz w:val="24"/>
          <w:szCs w:val="24"/>
        </w:rPr>
        <w:t xml:space="preserve"> čla</w:t>
      </w:r>
      <w:r>
        <w:rPr>
          <w:rFonts w:ascii="Times New Roman" w:hAnsi="Times New Roman" w:cs="Times New Roman"/>
          <w:sz w:val="24"/>
          <w:szCs w:val="24"/>
        </w:rPr>
        <w:t>na.</w:t>
      </w:r>
      <w:r w:rsidRPr="00FE2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F2C36" w14:textId="1068B526" w:rsidR="006F6947" w:rsidRPr="00310FD9" w:rsidRDefault="00FE26CB" w:rsidP="00FE26CB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6CB">
        <w:rPr>
          <w:rFonts w:ascii="Times New Roman" w:hAnsi="Times New Roman" w:cs="Times New Roman"/>
          <w:sz w:val="24"/>
          <w:szCs w:val="24"/>
        </w:rPr>
        <w:t xml:space="preserve">Rad povjerenstva je javan, a ostvaruje se objavom zapisnika o radu Povjerenstva na web stranicama Grada. </w:t>
      </w:r>
    </w:p>
    <w:p w14:paraId="24940E56" w14:textId="77777777" w:rsidR="00310FD9" w:rsidRDefault="00310FD9" w:rsidP="00310F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53BFF" w14:textId="1141009C" w:rsidR="00310FD9" w:rsidRDefault="00310FD9" w:rsidP="00310F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5CA476AA" w14:textId="77777777" w:rsidR="00310FD9" w:rsidRDefault="00310FD9" w:rsidP="00310F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5FED5" w14:textId="77777777" w:rsidR="00310FD9" w:rsidRDefault="00310FD9" w:rsidP="00310FD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>Član Povjerenstva dužan je izuzeti se iz raspravljanja i odlučivanja ako je:</w:t>
      </w:r>
    </w:p>
    <w:p w14:paraId="69959206" w14:textId="77777777" w:rsidR="00310FD9" w:rsidRDefault="00310FD9" w:rsidP="00310FD9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 predlagatelj programa i projekta koji je predmet rada Povjerenstva pravna osoba u kojoj je on ili s njim povezana osoba vlasnik, dioničar, imatelj udjela, član upravljačkog ili nadzornog tijela pravne osobe, ravnatelj ili drugi voditelj poslovanja te pravne osobe, </w:t>
      </w:r>
    </w:p>
    <w:p w14:paraId="790D2929" w14:textId="77777777" w:rsidR="00310FD9" w:rsidRDefault="00310FD9" w:rsidP="00310FD9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on ili s njim povezana osoba u ugovornom ili drugom odnosu s predlagateljem programa i projekta. </w:t>
      </w:r>
    </w:p>
    <w:p w14:paraId="0E3EF004" w14:textId="77777777" w:rsidR="00310FD9" w:rsidRDefault="00310FD9" w:rsidP="00310FD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Povezane osobe u smislu stavka 1. ovoga članka su srodnik po krvi u ravnoj liniji, a u pobočnoj liniji do četvrtog stupnja zaključno, bračni ili izvanbračni drug, životni partner ili neformalni životni partner te posvojitelj ili posvojenik, partner – skrbnik ili osoba pod partnerskom skrbi. </w:t>
      </w:r>
    </w:p>
    <w:p w14:paraId="5AC30AB3" w14:textId="0B7B24C9" w:rsidR="00310FD9" w:rsidRDefault="00310FD9" w:rsidP="00310FD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>Svi članovi Povjerenstva dužni su potpisati izjavu o nepristranosti i povjerljivosti te izjavu o nepostojanju sukoba interesa kojom potvrđuju da će procjenjivati samo one prijedloge u vezi s kojima nemaju nikakve materijalne ili druge interese.</w:t>
      </w:r>
    </w:p>
    <w:p w14:paraId="7A93099B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FB910" w14:textId="7B7B346B" w:rsidR="00310FD9" w:rsidRDefault="00310FD9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757FACC6" w14:textId="77777777" w:rsidR="00310FD9" w:rsidRDefault="00310FD9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A7E62" w14:textId="3FB33CE5" w:rsidR="00310FD9" w:rsidRPr="00310FD9" w:rsidRDefault="00310FD9" w:rsidP="00310FD9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>Povjerenstvo</w:t>
      </w:r>
      <w:r>
        <w:rPr>
          <w:rFonts w:ascii="Times New Roman" w:hAnsi="Times New Roman" w:cs="Times New Roman"/>
          <w:sz w:val="24"/>
          <w:szCs w:val="24"/>
        </w:rPr>
        <w:t xml:space="preserve"> iz članka 7. ove Odluke</w:t>
      </w:r>
      <w:r w:rsidRPr="00310FD9">
        <w:rPr>
          <w:rFonts w:ascii="Times New Roman" w:hAnsi="Times New Roman" w:cs="Times New Roman"/>
          <w:sz w:val="24"/>
          <w:szCs w:val="24"/>
        </w:rPr>
        <w:t xml:space="preserve"> otvara zaprimljene prijave, utvrđuje koje prijave udovoljavaju uvjetima natječaja, razmatra i boduje prijave koje udovoljavaju uvjetima natječaja te predlaže Gradonačelniku donošenje odluke o dodjeli pojedinog prostora </w:t>
      </w:r>
      <w:r w:rsidR="00D90B6D" w:rsidRPr="00D90B6D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310FD9">
        <w:rPr>
          <w:rFonts w:ascii="Times New Roman" w:hAnsi="Times New Roman" w:cs="Times New Roman"/>
          <w:sz w:val="24"/>
          <w:szCs w:val="24"/>
        </w:rPr>
        <w:t xml:space="preserve"> na korištenje.</w:t>
      </w:r>
    </w:p>
    <w:p w14:paraId="0D2EEE82" w14:textId="4539EA52" w:rsidR="00310FD9" w:rsidRPr="00094440" w:rsidRDefault="00310FD9" w:rsidP="00310F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440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7DAAF806" w14:textId="77777777" w:rsidR="00094440" w:rsidRDefault="00310FD9" w:rsidP="00310FD9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>Sjednicu Povjerenstva saziva i vodi predsjednik Povjerenstva.</w:t>
      </w:r>
    </w:p>
    <w:p w14:paraId="574A3047" w14:textId="77777777" w:rsidR="00094440" w:rsidRDefault="00310FD9" w:rsidP="00310FD9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Povjerenstvo radi i odlučuje na sjednicama. </w:t>
      </w:r>
    </w:p>
    <w:p w14:paraId="02752878" w14:textId="11DD8015" w:rsidR="00094440" w:rsidRPr="0075330B" w:rsidRDefault="00310FD9" w:rsidP="0075330B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O radu Povjerenstva vodi se zapisnik. </w:t>
      </w:r>
    </w:p>
    <w:p w14:paraId="60C78241" w14:textId="141CF3D0" w:rsidR="00310FD9" w:rsidRPr="00310FD9" w:rsidRDefault="00310FD9" w:rsidP="00310FD9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Prijedlog odluke o davanju na korištenje 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310FD9">
        <w:rPr>
          <w:rFonts w:ascii="Times New Roman" w:hAnsi="Times New Roman" w:cs="Times New Roman"/>
          <w:sz w:val="24"/>
          <w:szCs w:val="24"/>
        </w:rPr>
        <w:t xml:space="preserve"> Povjerenstvo je dužno dostaviti Gradonačelniku najkasnije u roku od 30 dana od proteka roka za podnošenje prijave na natječaj</w:t>
      </w:r>
      <w:r w:rsidR="00094440">
        <w:rPr>
          <w:rFonts w:ascii="Times New Roman" w:hAnsi="Times New Roman" w:cs="Times New Roman"/>
          <w:sz w:val="24"/>
          <w:szCs w:val="24"/>
        </w:rPr>
        <w:t>.</w:t>
      </w:r>
    </w:p>
    <w:p w14:paraId="6C66487A" w14:textId="77777777" w:rsidR="002752D9" w:rsidRDefault="002752D9" w:rsidP="000944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9380C" w14:textId="77777777" w:rsidR="002752D9" w:rsidRDefault="002752D9" w:rsidP="000944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E8F2" w14:textId="2AF75D0B" w:rsidR="00310FD9" w:rsidRDefault="00094440" w:rsidP="000944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440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11.</w:t>
      </w:r>
    </w:p>
    <w:p w14:paraId="234A762B" w14:textId="33B2EF29" w:rsidR="00094440" w:rsidRPr="00267B77" w:rsidRDefault="00094440" w:rsidP="00267B77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B77">
        <w:rPr>
          <w:rFonts w:ascii="Times New Roman" w:hAnsi="Times New Roman" w:cs="Times New Roman"/>
          <w:sz w:val="24"/>
          <w:szCs w:val="24"/>
        </w:rPr>
        <w:t xml:space="preserve">Pri stručnom vrednovanju prijava na natječaj za dodjelu na korištenje </w:t>
      </w:r>
      <w:r w:rsidR="00267B77" w:rsidRPr="00267B77">
        <w:rPr>
          <w:rFonts w:ascii="Times New Roman" w:hAnsi="Times New Roman" w:cs="Times New Roman"/>
          <w:sz w:val="24"/>
          <w:szCs w:val="24"/>
        </w:rPr>
        <w:t xml:space="preserve">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>za obavljanje kulturnih djelatnosti</w:t>
      </w:r>
      <w:r w:rsidR="00267B77" w:rsidRPr="00267B77">
        <w:rPr>
          <w:rFonts w:ascii="Times New Roman" w:hAnsi="Times New Roman" w:cs="Times New Roman"/>
          <w:sz w:val="24"/>
          <w:szCs w:val="24"/>
        </w:rPr>
        <w:t>, Povjerenstvo primjenjuje sljedeće kriterije i mjerila:</w:t>
      </w:r>
    </w:p>
    <w:p w14:paraId="3E770DC1" w14:textId="77777777" w:rsidR="00267B77" w:rsidRPr="00BF045B" w:rsidRDefault="00267B77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045B">
        <w:rPr>
          <w:rFonts w:ascii="Times New Roman" w:hAnsi="Times New Roman" w:cs="Times New Roman"/>
          <w:b/>
          <w:bCs/>
          <w:sz w:val="24"/>
          <w:szCs w:val="24"/>
        </w:rPr>
        <w:t xml:space="preserve">1. Godine aktivnog djelovanja: </w:t>
      </w:r>
    </w:p>
    <w:p w14:paraId="78577E33" w14:textId="2F69C7BF" w:rsidR="00267B77" w:rsidRPr="00612D53" w:rsidRDefault="00267B77" w:rsidP="00267B77">
      <w:pPr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- do 5 godina za svaku godinu aktivnog djelovanja…..…………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612D53">
        <w:rPr>
          <w:rFonts w:ascii="Times New Roman" w:hAnsi="Times New Roman" w:cs="Times New Roman"/>
          <w:sz w:val="24"/>
          <w:szCs w:val="24"/>
        </w:rPr>
        <w:t>………………...1 bod</w:t>
      </w:r>
    </w:p>
    <w:p w14:paraId="7E6208B8" w14:textId="1822138B" w:rsidR="00267B77" w:rsidRDefault="00267B77" w:rsidP="00267B77">
      <w:pPr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- od 6 do 9 godina</w:t>
      </w:r>
      <w:r>
        <w:rPr>
          <w:rFonts w:ascii="Times New Roman" w:hAnsi="Times New Roman" w:cs="Times New Roman"/>
          <w:sz w:val="24"/>
          <w:szCs w:val="24"/>
        </w:rPr>
        <w:t xml:space="preserve"> aktivnog djelovanja</w:t>
      </w:r>
      <w:r w:rsidRPr="00612D53">
        <w:rPr>
          <w:rFonts w:ascii="Times New Roman" w:hAnsi="Times New Roman" w:cs="Times New Roman"/>
          <w:sz w:val="24"/>
          <w:szCs w:val="24"/>
        </w:rPr>
        <w:t>..……………………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612D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2D5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3 b</w:t>
      </w:r>
      <w:r w:rsidRPr="00612D53">
        <w:rPr>
          <w:rFonts w:ascii="Times New Roman" w:hAnsi="Times New Roman" w:cs="Times New Roman"/>
          <w:sz w:val="24"/>
          <w:szCs w:val="24"/>
        </w:rPr>
        <w:t xml:space="preserve">odova </w:t>
      </w:r>
    </w:p>
    <w:p w14:paraId="188D3B8C" w14:textId="5D2995C5" w:rsidR="00267B77" w:rsidRPr="00612D53" w:rsidRDefault="00267B77" w:rsidP="00267B77">
      <w:pPr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- od 10 do 19 godina</w:t>
      </w:r>
      <w:r>
        <w:rPr>
          <w:rFonts w:ascii="Times New Roman" w:hAnsi="Times New Roman" w:cs="Times New Roman"/>
          <w:sz w:val="24"/>
          <w:szCs w:val="24"/>
        </w:rPr>
        <w:t xml:space="preserve"> aktivnog djelovanja</w:t>
      </w:r>
      <w:r w:rsidRPr="00612D5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12D53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2D53">
        <w:rPr>
          <w:rFonts w:ascii="Times New Roman" w:hAnsi="Times New Roman" w:cs="Times New Roman"/>
          <w:sz w:val="24"/>
          <w:szCs w:val="24"/>
        </w:rPr>
        <w:t xml:space="preserve"> bodova</w:t>
      </w:r>
    </w:p>
    <w:p w14:paraId="7D323456" w14:textId="11FA73E9" w:rsidR="00267B77" w:rsidRDefault="00267B77" w:rsidP="00267B77">
      <w:pPr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- 20 i više godina</w:t>
      </w:r>
      <w:r>
        <w:rPr>
          <w:rFonts w:ascii="Times New Roman" w:hAnsi="Times New Roman" w:cs="Times New Roman"/>
          <w:sz w:val="24"/>
          <w:szCs w:val="24"/>
        </w:rPr>
        <w:t xml:space="preserve"> aktivnog djelovanja</w:t>
      </w:r>
      <w:r w:rsidRPr="00612D5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2D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12D53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12D53">
        <w:rPr>
          <w:rFonts w:ascii="Times New Roman" w:hAnsi="Times New Roman" w:cs="Times New Roman"/>
          <w:sz w:val="24"/>
          <w:szCs w:val="24"/>
        </w:rPr>
        <w:t xml:space="preserve"> bodova </w:t>
      </w:r>
    </w:p>
    <w:p w14:paraId="3F0DD8F9" w14:textId="558D939D" w:rsidR="00E3320C" w:rsidRPr="005A5D18" w:rsidRDefault="00E3320C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5D18">
        <w:rPr>
          <w:rFonts w:ascii="Times New Roman" w:hAnsi="Times New Roman" w:cs="Times New Roman"/>
          <w:b/>
          <w:bCs/>
          <w:sz w:val="24"/>
          <w:szCs w:val="24"/>
        </w:rPr>
        <w:t>2. ostvarena priznanja i nagrade</w:t>
      </w:r>
    </w:p>
    <w:p w14:paraId="3B1E3C04" w14:textId="79B3F7BB" w:rsidR="00E3320C" w:rsidRDefault="00E3320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5D18">
        <w:rPr>
          <w:rFonts w:ascii="Times New Roman" w:hAnsi="Times New Roman" w:cs="Times New Roman"/>
          <w:sz w:val="24"/>
          <w:szCs w:val="24"/>
        </w:rPr>
        <w:t>strukovna…………………………………………………………………………………1 bod</w:t>
      </w:r>
    </w:p>
    <w:p w14:paraId="3FFB62D0" w14:textId="46C579C3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Grada Čazme i Bjelovarsko-bilogorske županije……………………………………….3 boda</w:t>
      </w:r>
    </w:p>
    <w:p w14:paraId="39A19392" w14:textId="74CF70C1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državna i međunarodna………………………………………………………………5 bodova</w:t>
      </w:r>
    </w:p>
    <w:p w14:paraId="253229BD" w14:textId="59035FB9" w:rsidR="005A5D18" w:rsidRPr="005A5D18" w:rsidRDefault="005A5D18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5D18">
        <w:rPr>
          <w:rFonts w:ascii="Times New Roman" w:hAnsi="Times New Roman" w:cs="Times New Roman"/>
          <w:b/>
          <w:bCs/>
          <w:sz w:val="24"/>
          <w:szCs w:val="24"/>
        </w:rPr>
        <w:t>3. Ostvareno sufinanciranje (sponzorstva, donacije, financijske potpore i dr.) za programe, projekte i aktivnosti u prethodnih pet godina prema sljedećim izvorima</w:t>
      </w:r>
    </w:p>
    <w:p w14:paraId="4B1C48A2" w14:textId="640C1FB0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 proračuna Grada Čazme i/ili Bjelovarsko-bilogorske županije……………………….1 bod</w:t>
      </w:r>
    </w:p>
    <w:p w14:paraId="39A62BA9" w14:textId="0363D8F8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 državnog proračuna………………………………………………………………..…3 boda</w:t>
      </w:r>
    </w:p>
    <w:p w14:paraId="2B87B52F" w14:textId="1D69B1D7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 poslovnog sektora i/ili privatnog donatora………………………………………...5 bodova</w:t>
      </w:r>
    </w:p>
    <w:p w14:paraId="0730422F" w14:textId="207762DC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 EU fondova…………………………………………………………………….….7 bodova</w:t>
      </w:r>
    </w:p>
    <w:p w14:paraId="01A6C62B" w14:textId="3B4CA5F3" w:rsidR="005A5D18" w:rsidRPr="005A5D18" w:rsidRDefault="005A5D18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5D18">
        <w:rPr>
          <w:rFonts w:ascii="Times New Roman" w:hAnsi="Times New Roman" w:cs="Times New Roman"/>
          <w:b/>
          <w:bCs/>
          <w:sz w:val="24"/>
          <w:szCs w:val="24"/>
        </w:rPr>
        <w:t>4. Provedene aktivnosti na lokalnoj, regionalnoj, nacionalnoj ili međunarodnoj razini u godini prije raspisivanja natječaja</w:t>
      </w:r>
    </w:p>
    <w:p w14:paraId="08AC5880" w14:textId="364BB0F3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lokalnoj razini (Grad Čazma)………………………………………………..………..1 bod</w:t>
      </w:r>
    </w:p>
    <w:p w14:paraId="1BEB316A" w14:textId="5716B80E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regionalnoj razini (Bjelovarsko-bilogorska županija)……………………………….3 boda</w:t>
      </w:r>
    </w:p>
    <w:p w14:paraId="194F3435" w14:textId="2BAAB520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nacionalnoj razini (Republika Hrvatska)……………………………...…………..5 bodova</w:t>
      </w:r>
    </w:p>
    <w:p w14:paraId="65001831" w14:textId="01302CB5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međunarodnoj razini………………………………………………………………7 bodova</w:t>
      </w:r>
    </w:p>
    <w:p w14:paraId="3E8C01B1" w14:textId="6C21786E" w:rsidR="009C1FD8" w:rsidRPr="00D7607C" w:rsidRDefault="009C1FD8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07C">
        <w:rPr>
          <w:rFonts w:ascii="Times New Roman" w:hAnsi="Times New Roman" w:cs="Times New Roman"/>
          <w:b/>
          <w:bCs/>
          <w:sz w:val="24"/>
          <w:szCs w:val="24"/>
        </w:rPr>
        <w:t>5. Broj partnera s kojima se planira zajednički koristiti dod</w:t>
      </w:r>
      <w:r w:rsidR="00D7607C" w:rsidRPr="00D7607C">
        <w:rPr>
          <w:rFonts w:ascii="Times New Roman" w:hAnsi="Times New Roman" w:cs="Times New Roman"/>
          <w:b/>
          <w:bCs/>
          <w:sz w:val="24"/>
          <w:szCs w:val="24"/>
        </w:rPr>
        <w:t>ijeljeni prostor kulture</w:t>
      </w:r>
    </w:p>
    <w:p w14:paraId="7644A147" w14:textId="12DEFF82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partner……………………………………………………………………….…………1 bod</w:t>
      </w:r>
    </w:p>
    <w:p w14:paraId="70A3FC75" w14:textId="77814E92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2 do 4 partnera……………………………………………………………………....3 boda</w:t>
      </w:r>
    </w:p>
    <w:p w14:paraId="7565D374" w14:textId="5B8F961E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i više partnera…………………………………………………..…………………..5 bodova</w:t>
      </w:r>
    </w:p>
    <w:p w14:paraId="0B46695E" w14:textId="454271F0" w:rsidR="00D7607C" w:rsidRPr="00D7607C" w:rsidRDefault="00D7607C" w:rsidP="00D760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07C">
        <w:rPr>
          <w:rFonts w:ascii="Times New Roman" w:hAnsi="Times New Roman" w:cs="Times New Roman"/>
          <w:b/>
          <w:bCs/>
          <w:sz w:val="24"/>
          <w:szCs w:val="24"/>
        </w:rPr>
        <w:t>6. Prethodno ulaganje u prostor kulture</w:t>
      </w:r>
    </w:p>
    <w:p w14:paraId="7A7B4C49" w14:textId="2E7EEF8A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više od 5.000,00 EUR……………………………………………………………….7 bodova</w:t>
      </w:r>
    </w:p>
    <w:p w14:paraId="527E3931" w14:textId="77777777" w:rsidR="00D7607C" w:rsidRPr="00D7607C" w:rsidRDefault="00D7607C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07C">
        <w:rPr>
          <w:rFonts w:ascii="Times New Roman" w:hAnsi="Times New Roman" w:cs="Times New Roman"/>
          <w:b/>
          <w:bCs/>
          <w:sz w:val="24"/>
          <w:szCs w:val="24"/>
        </w:rPr>
        <w:t>7. Opis kulturnog projekta, programa i aktivnosti koji se planira provoditi</w:t>
      </w:r>
    </w:p>
    <w:p w14:paraId="492EA831" w14:textId="37DCC5F9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……………………………………………………………………………..od 1 do 40 bodova</w:t>
      </w:r>
    </w:p>
    <w:p w14:paraId="5AEABCEB" w14:textId="2FECF50B" w:rsidR="005A5D18" w:rsidRDefault="00D7607C" w:rsidP="00D7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12.</w:t>
      </w:r>
    </w:p>
    <w:p w14:paraId="6CB56D90" w14:textId="37774089" w:rsidR="00D7607C" w:rsidRDefault="00D7607C" w:rsidP="00D7607C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7C">
        <w:rPr>
          <w:rFonts w:ascii="Times New Roman" w:hAnsi="Times New Roman" w:cs="Times New Roman"/>
          <w:sz w:val="24"/>
          <w:szCs w:val="24"/>
        </w:rPr>
        <w:t>Povjerenstvo razmatra i boduje prijave sukladno kriterijima i mjerilima za vrednovanje utvrđenim u članku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607C">
        <w:rPr>
          <w:rFonts w:ascii="Times New Roman" w:hAnsi="Times New Roman" w:cs="Times New Roman"/>
          <w:sz w:val="24"/>
          <w:szCs w:val="24"/>
        </w:rPr>
        <w:t xml:space="preserve">. ove Odluke. </w:t>
      </w:r>
    </w:p>
    <w:p w14:paraId="615BC43D" w14:textId="77777777" w:rsidR="00D7607C" w:rsidRDefault="00D7607C" w:rsidP="00D7607C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7C">
        <w:rPr>
          <w:rFonts w:ascii="Times New Roman" w:hAnsi="Times New Roman" w:cs="Times New Roman"/>
          <w:sz w:val="24"/>
          <w:szCs w:val="24"/>
        </w:rPr>
        <w:t xml:space="preserve">Bodovi ostvareni prema pojedinim kriterijima i mjerilima u smislu stavka 1. ovoga članka se zbrajaju. </w:t>
      </w:r>
    </w:p>
    <w:p w14:paraId="6F7E0E59" w14:textId="24C3A18D" w:rsidR="00D7607C" w:rsidRPr="00D7607C" w:rsidRDefault="00D7607C" w:rsidP="00D7607C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7C">
        <w:rPr>
          <w:rFonts w:ascii="Times New Roman" w:hAnsi="Times New Roman" w:cs="Times New Roman"/>
          <w:sz w:val="24"/>
          <w:szCs w:val="24"/>
        </w:rPr>
        <w:t>Ako dva ili više podnositelja prijave ostvare jednaki broj bodova, prednost ima onaj podnositelj prijave koji je ostvario veći broj bodova prema kriteriju iz članka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607C">
        <w:rPr>
          <w:rFonts w:ascii="Times New Roman" w:hAnsi="Times New Roman" w:cs="Times New Roman"/>
          <w:sz w:val="24"/>
          <w:szCs w:val="24"/>
        </w:rPr>
        <w:t>. točke 7. ove Odluke.</w:t>
      </w:r>
    </w:p>
    <w:p w14:paraId="09B2A5CB" w14:textId="2D62DFB4" w:rsidR="00310FD9" w:rsidRDefault="00646B5D" w:rsidP="00646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55CC580D" w14:textId="2B91412E" w:rsidR="00646B5D" w:rsidRDefault="00646B5D" w:rsidP="00646B5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B5D">
        <w:rPr>
          <w:rFonts w:ascii="Times New Roman" w:hAnsi="Times New Roman" w:cs="Times New Roman"/>
          <w:sz w:val="24"/>
          <w:szCs w:val="24"/>
        </w:rPr>
        <w:t xml:space="preserve">Na prijedlog Povjerenstva, odluku o dodjeli 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646B5D">
        <w:rPr>
          <w:rFonts w:ascii="Times New Roman" w:hAnsi="Times New Roman" w:cs="Times New Roman"/>
          <w:sz w:val="24"/>
          <w:szCs w:val="24"/>
        </w:rPr>
        <w:t xml:space="preserve"> na korištenje donosi Gradonačelnik.</w:t>
      </w:r>
    </w:p>
    <w:p w14:paraId="6038343D" w14:textId="0738D733" w:rsidR="00646B5D" w:rsidRDefault="00646B5D" w:rsidP="00646B5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B5D">
        <w:rPr>
          <w:rFonts w:ascii="Times New Roman" w:hAnsi="Times New Roman" w:cs="Times New Roman"/>
          <w:sz w:val="24"/>
          <w:szCs w:val="24"/>
        </w:rPr>
        <w:t>Odluka iz stavka 1. ovoga članka objavljuje se na web stranicama Grada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63D8F6" w14:textId="48E155BB" w:rsidR="00646B5D" w:rsidRDefault="00646B5D" w:rsidP="00646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0641DF11" w14:textId="4685CBB7" w:rsidR="00CC00FA" w:rsidRDefault="00CC00FA" w:rsidP="00CC00FA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Na temelju odluke Gradonačelnika iz članka 1</w:t>
      </w:r>
      <w:r w:rsidR="004628D0">
        <w:rPr>
          <w:rFonts w:ascii="Times New Roman" w:hAnsi="Times New Roman" w:cs="Times New Roman"/>
          <w:sz w:val="24"/>
          <w:szCs w:val="24"/>
        </w:rPr>
        <w:t>3</w:t>
      </w:r>
      <w:r w:rsidRPr="00CC00FA">
        <w:rPr>
          <w:rFonts w:ascii="Times New Roman" w:hAnsi="Times New Roman" w:cs="Times New Roman"/>
          <w:sz w:val="24"/>
          <w:szCs w:val="24"/>
        </w:rPr>
        <w:t xml:space="preserve">. stavka 1. ove Odluke, Grad i korisnik sklapaju ugovor o davanju na korištenje 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CC00FA">
        <w:rPr>
          <w:rFonts w:ascii="Times New Roman" w:hAnsi="Times New Roman" w:cs="Times New Roman"/>
          <w:sz w:val="24"/>
          <w:szCs w:val="24"/>
        </w:rPr>
        <w:t xml:space="preserve"> (u daljnjem tekstu: ugovor).</w:t>
      </w:r>
    </w:p>
    <w:p w14:paraId="0D486CF5" w14:textId="77777777" w:rsidR="00CC00FA" w:rsidRDefault="00CC00FA" w:rsidP="00CC00FA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Ugovor se sklapa na određeno vrijeme u pravilu u trajanju do najduže deset godina. </w:t>
      </w:r>
    </w:p>
    <w:p w14:paraId="08D8C878" w14:textId="213F1D01" w:rsidR="00646B5D" w:rsidRDefault="00CC00FA" w:rsidP="00CC00FA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Ugovor u ime Grada sklapa Gradonačelnik ili osoba koju Gradonačelnik za to ovlasti.</w:t>
      </w:r>
    </w:p>
    <w:p w14:paraId="4D2DB9EC" w14:textId="7C694522" w:rsidR="00CC00FA" w:rsidRDefault="00CC00FA" w:rsidP="00CC00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2A0EEDCB" w14:textId="77777777" w:rsidR="00CC00FA" w:rsidRDefault="00CC00FA" w:rsidP="00CC00FA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Ugovor se sklapa u pisanom obliku, a osobito sadrži: </w:t>
      </w:r>
    </w:p>
    <w:p w14:paraId="663B51F7" w14:textId="77777777" w:rsidR="00CC00FA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podatke o ugovornim stranama,</w:t>
      </w:r>
    </w:p>
    <w:p w14:paraId="31467979" w14:textId="6134C659" w:rsidR="00CC00FA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podatke o prostoru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CC00FA">
        <w:rPr>
          <w:rFonts w:ascii="Times New Roman" w:hAnsi="Times New Roman" w:cs="Times New Roman"/>
          <w:sz w:val="24"/>
          <w:szCs w:val="24"/>
        </w:rPr>
        <w:t xml:space="preserve"> koji se daje na korištenje i njegovom stanju o čemu će biti sastavljen zapisnik o primopredaji,</w:t>
      </w:r>
    </w:p>
    <w:p w14:paraId="3D18FBF4" w14:textId="2D7FCAFE" w:rsidR="00CC00FA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podatke o kulturnim programima, projektima i aktivnostima koje korisnik obavlja u prostoru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CC00FA">
        <w:rPr>
          <w:rFonts w:ascii="Times New Roman" w:hAnsi="Times New Roman" w:cs="Times New Roman"/>
          <w:sz w:val="24"/>
          <w:szCs w:val="24"/>
        </w:rPr>
        <w:t xml:space="preserve"> te o obvezi namjenskog korištenja prostora,</w:t>
      </w:r>
    </w:p>
    <w:p w14:paraId="257B6F17" w14:textId="25C9ECBB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odredbu o načinu i roku predaje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CC00FA">
        <w:rPr>
          <w:rFonts w:ascii="Times New Roman" w:hAnsi="Times New Roman" w:cs="Times New Roman"/>
          <w:sz w:val="24"/>
          <w:szCs w:val="24"/>
        </w:rPr>
        <w:t xml:space="preserve"> korisniku,</w:t>
      </w:r>
    </w:p>
    <w:p w14:paraId="2DECE23B" w14:textId="77777777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vrijeme trajanja korištenja,</w:t>
      </w:r>
    </w:p>
    <w:p w14:paraId="60A6887A" w14:textId="1F264D59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iznos naknade za korištenje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CC00FA">
        <w:rPr>
          <w:rFonts w:ascii="Times New Roman" w:hAnsi="Times New Roman" w:cs="Times New Roman"/>
          <w:sz w:val="24"/>
          <w:szCs w:val="24"/>
        </w:rPr>
        <w:t xml:space="preserve"> i ostalih troškova u svezi s korištenjem te rok i način plaćanja,</w:t>
      </w:r>
    </w:p>
    <w:p w14:paraId="5D8860C8" w14:textId="11C24DA6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odredbu o obvezi dostave godišnjeg izvješća </w:t>
      </w:r>
    </w:p>
    <w:p w14:paraId="45195379" w14:textId="77777777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odredbu o prestanku ugovora,</w:t>
      </w:r>
    </w:p>
    <w:p w14:paraId="5CD989B9" w14:textId="77777777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odredbu o otkaznom roku,</w:t>
      </w:r>
    </w:p>
    <w:p w14:paraId="64BAAEFF" w14:textId="5C0CB3F0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odredbu o plaćanju naknade štete nastale uslijed oštećenja prostora kulture ili zajedničkih dijelova nekretnine u kojoj se nalazi prostor</w:t>
      </w:r>
      <w:r w:rsidR="00690E85" w:rsidRPr="00690E85">
        <w:t xml:space="preserve">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CC00FA">
        <w:rPr>
          <w:rFonts w:ascii="Times New Roman" w:hAnsi="Times New Roman" w:cs="Times New Roman"/>
          <w:sz w:val="24"/>
          <w:szCs w:val="24"/>
        </w:rPr>
        <w:t>,</w:t>
      </w:r>
    </w:p>
    <w:p w14:paraId="7FF73443" w14:textId="4E8EBE66" w:rsidR="00CC00FA" w:rsidRPr="00CC00FA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odredbu kojom se korisnik obvezuje prostor </w:t>
      </w:r>
      <w:r w:rsidR="00690E85" w:rsidRPr="00690E85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CC00FA">
        <w:rPr>
          <w:rFonts w:ascii="Times New Roman" w:hAnsi="Times New Roman" w:cs="Times New Roman"/>
          <w:sz w:val="24"/>
          <w:szCs w:val="24"/>
        </w:rPr>
        <w:t xml:space="preserve"> predati u posjed Gradu slobodan od osoba i stvari istekom roka na koji je dan na korištenje, odnosno istekom otkaznog roka ili raskida ugovora</w:t>
      </w:r>
    </w:p>
    <w:p w14:paraId="3AA4419D" w14:textId="77777777" w:rsidR="00931ED1" w:rsidRDefault="00931ED1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23084" w14:textId="6B1FB65F" w:rsidR="00310FD9" w:rsidRDefault="00976439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16.</w:t>
      </w:r>
    </w:p>
    <w:p w14:paraId="687FC4F7" w14:textId="77777777" w:rsidR="00976439" w:rsidRDefault="00976439" w:rsidP="0097643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 xml:space="preserve">Grad može otkazati ugovor bez obzira na ugovorene odredbe o trajanju korištenja, ako korisnik: </w:t>
      </w:r>
    </w:p>
    <w:p w14:paraId="7FC18A83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ne započne koristiti prostor kulture u ugovorenom roku ili ga prestane koristiti bez opravdanog razloga na vrijeme duže od 60 dana,</w:t>
      </w:r>
    </w:p>
    <w:p w14:paraId="761F62BF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koristi prostor kulture suprotno ugovoru ili mu nanosi znatniju štetu koristeći ga bez dužne pažnje,</w:t>
      </w:r>
    </w:p>
    <w:p w14:paraId="08D5ED4A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ne plati naknadu za korištenje i druge troškove u svezi s korištenjem prostora kulture u roku od 15 dana od dana dostave pisane opomene Grada,</w:t>
      </w:r>
    </w:p>
    <w:p w14:paraId="4F17F1CB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onemogući Gradu nesmetanu kontrolu korištenja prostora kulture,</w:t>
      </w:r>
    </w:p>
    <w:p w14:paraId="4CD8564D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obavlja preinake u prostoru kulture bez prethodne pisane suglasnosti</w:t>
      </w:r>
      <w:r>
        <w:rPr>
          <w:rFonts w:ascii="Times New Roman" w:hAnsi="Times New Roman" w:cs="Times New Roman"/>
          <w:sz w:val="24"/>
          <w:szCs w:val="24"/>
        </w:rPr>
        <w:t xml:space="preserve"> Grada</w:t>
      </w:r>
      <w:r w:rsidRPr="00976439">
        <w:rPr>
          <w:rFonts w:ascii="Times New Roman" w:hAnsi="Times New Roman" w:cs="Times New Roman"/>
          <w:sz w:val="24"/>
          <w:szCs w:val="24"/>
        </w:rPr>
        <w:t>,</w:t>
      </w:r>
    </w:p>
    <w:p w14:paraId="3DCCE8BD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ako korištenjem prostora kulture ometa ostale suvlasnike nekretnine u mirnom korištenju zajedničkih dijelova nekretnine,</w:t>
      </w:r>
    </w:p>
    <w:p w14:paraId="74D12FFB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u svim ostalim slučajevima ako se ne pridržava odredaba ugovora.</w:t>
      </w:r>
    </w:p>
    <w:p w14:paraId="432D46E8" w14:textId="77777777" w:rsidR="00976439" w:rsidRDefault="00976439" w:rsidP="0097643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 xml:space="preserve">Korisnik može otkazati ugovor ne navodeći razloge za to. </w:t>
      </w:r>
    </w:p>
    <w:p w14:paraId="4D5EAE5B" w14:textId="19A3FCFD" w:rsidR="00976439" w:rsidRDefault="00976439" w:rsidP="0097643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Otkazni rok za otkaz ugovora za obje ugovorne strane iznosi 30 dana, računajući od dana dostave otkaznog pisma.</w:t>
      </w:r>
    </w:p>
    <w:p w14:paraId="74141B86" w14:textId="48A60D04" w:rsidR="00976439" w:rsidRPr="00AB22F3" w:rsidRDefault="00976439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2F3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0EA2DCBE" w14:textId="5254AFDB" w:rsidR="00AB22F3" w:rsidRDefault="00976439" w:rsidP="0097643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 xml:space="preserve">Naknada za korištenje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976439">
        <w:rPr>
          <w:rFonts w:ascii="Times New Roman" w:hAnsi="Times New Roman" w:cs="Times New Roman"/>
          <w:sz w:val="24"/>
          <w:szCs w:val="24"/>
        </w:rPr>
        <w:t xml:space="preserve"> određuje se prema kriterijima ekonomske održivosti i društvenih interesa obavljanja pojedine kulturne djelatnosti iz članka 1. ove Odluke i namjeni prostora kulture,</w:t>
      </w:r>
      <w:r w:rsidR="00D8706D">
        <w:rPr>
          <w:rFonts w:ascii="Times New Roman" w:hAnsi="Times New Roman" w:cs="Times New Roman"/>
          <w:sz w:val="24"/>
          <w:szCs w:val="24"/>
        </w:rPr>
        <w:t xml:space="preserve"> </w:t>
      </w:r>
      <w:r w:rsidR="00D8706D" w:rsidRPr="00D8706D">
        <w:rPr>
          <w:rFonts w:ascii="Times New Roman" w:hAnsi="Times New Roman" w:cs="Times New Roman"/>
          <w:sz w:val="24"/>
          <w:szCs w:val="24"/>
        </w:rPr>
        <w:t>a ne na temelju tržišno najpovoljnije ponude</w:t>
      </w:r>
      <w:r w:rsidR="00D8706D">
        <w:rPr>
          <w:rFonts w:ascii="Times New Roman" w:hAnsi="Times New Roman" w:cs="Times New Roman"/>
          <w:sz w:val="24"/>
          <w:szCs w:val="24"/>
        </w:rPr>
        <w:t>,</w:t>
      </w:r>
      <w:r w:rsidRPr="00976439">
        <w:rPr>
          <w:rFonts w:ascii="Times New Roman" w:hAnsi="Times New Roman" w:cs="Times New Roman"/>
          <w:sz w:val="24"/>
          <w:szCs w:val="24"/>
        </w:rPr>
        <w:t xml:space="preserve"> sukladno natječaju.</w:t>
      </w:r>
    </w:p>
    <w:p w14:paraId="432F950B" w14:textId="77777777" w:rsidR="00AB22F3" w:rsidRDefault="00976439" w:rsidP="0097643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Kriterije ekonomske održivosti i društvenih interesa obavljanja pojedine kulturne djelatnosti iz članka 1. ove Odluke i namjenu prostora kulture utvrđuje Gradonačelnik, a isti se objavljuju na web stranicama Grada.</w:t>
      </w:r>
    </w:p>
    <w:p w14:paraId="4492B912" w14:textId="1FA5A613" w:rsidR="00976439" w:rsidRPr="00976439" w:rsidRDefault="00976439" w:rsidP="0097643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Osim naknade iz stavka 1. ovoga članka, korisnik je u obvezi plaćati sve troškove u svezi sa korištenjem prostora (utrošak električne i toplinske energije, plina, vode, usluge odvoza otpada, komunalne i vodne naknade, radiotelevizijske pristojbe, telefona i interneta) na temelju ispostavljenih računa ili drugih vjerodostojnih isprava, ako natječajem nije drukčije određeno</w:t>
      </w:r>
      <w:r w:rsidR="00AB22F3">
        <w:rPr>
          <w:rFonts w:ascii="Times New Roman" w:hAnsi="Times New Roman" w:cs="Times New Roman"/>
          <w:sz w:val="24"/>
          <w:szCs w:val="24"/>
        </w:rPr>
        <w:t>.</w:t>
      </w:r>
    </w:p>
    <w:p w14:paraId="50BFA957" w14:textId="45D510CE" w:rsidR="00976439" w:rsidRPr="00AB22F3" w:rsidRDefault="00AB22F3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2F3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14:paraId="6CA7E419" w14:textId="35C24569" w:rsidR="00AB22F3" w:rsidRDefault="00AB22F3" w:rsidP="00AB22F3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Korisnik može koristiti prostor </w:t>
      </w:r>
      <w:r w:rsidR="00690E85" w:rsidRPr="00690E85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AB22F3">
        <w:rPr>
          <w:rFonts w:ascii="Times New Roman" w:hAnsi="Times New Roman" w:cs="Times New Roman"/>
          <w:sz w:val="24"/>
          <w:szCs w:val="24"/>
        </w:rPr>
        <w:t xml:space="preserve"> samo u svrhu i na način određen ugovorom. </w:t>
      </w:r>
    </w:p>
    <w:p w14:paraId="481272DB" w14:textId="78ED9107" w:rsidR="00AB22F3" w:rsidRDefault="00AB22F3" w:rsidP="00AB22F3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Korisnik je odgovoran za svaku štetu koja nastane uslijed neodgovarajućeg korištenja odnosno zanemarivanja prostora koji koristi. </w:t>
      </w:r>
    </w:p>
    <w:p w14:paraId="0A71CF81" w14:textId="4CE1A91C" w:rsidR="00AB22F3" w:rsidRPr="00AB22F3" w:rsidRDefault="00AB22F3" w:rsidP="00AB22F3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Korisnik je dužan omogućiti ovlaštenoj osobi Grada nesmetani ulazak u prostor radi obavljanja kontrole korištenja istog.</w:t>
      </w:r>
    </w:p>
    <w:p w14:paraId="419E9970" w14:textId="239B29B7" w:rsidR="00AB22F3" w:rsidRPr="00046842" w:rsidRDefault="00AB22F3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842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14:paraId="587953A3" w14:textId="42D04C64" w:rsidR="00AB22F3" w:rsidRDefault="00AB22F3" w:rsidP="00AB22F3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Korisnik snosi troškove tekućeg održavanja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AB22F3">
        <w:rPr>
          <w:rFonts w:ascii="Times New Roman" w:hAnsi="Times New Roman" w:cs="Times New Roman"/>
          <w:sz w:val="24"/>
          <w:szCs w:val="24"/>
        </w:rPr>
        <w:t xml:space="preserve">, a naročito: </w:t>
      </w:r>
    </w:p>
    <w:p w14:paraId="163889B5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manjih soboslikarsko-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ličilačkih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radova na zidovima, stropovima, vanjskoj i unutarnjoj stolariji, vanjskoj ogradi i slično,</w:t>
      </w:r>
    </w:p>
    <w:p w14:paraId="0035992A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lastRenderedPageBreak/>
        <w:t xml:space="preserve">manjih popravaka i oštećenja unutarnjih zidova i stropova (krpanje rupa, 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gletanje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i slično),</w:t>
      </w:r>
    </w:p>
    <w:p w14:paraId="41080AA4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manjih popravaka na instalacijama i sanitarnoj opremi te pripadajućim odvodnim i dovodnim armaturama i uređajima, električnim prekidačima, utičnicama, rasvjetnim tijelima i slično,</w:t>
      </w:r>
    </w:p>
    <w:p w14:paraId="2A426FB8" w14:textId="1231D26B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redovitog održavanja čistoće prostora, - redovitog održavanja slavina, 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vodokotli</w:t>
      </w:r>
      <w:r w:rsidR="00690E85">
        <w:rPr>
          <w:rFonts w:ascii="Times New Roman" w:hAnsi="Times New Roman" w:cs="Times New Roman"/>
          <w:sz w:val="24"/>
          <w:szCs w:val="24"/>
        </w:rPr>
        <w:t>č</w:t>
      </w:r>
      <w:r w:rsidRPr="00AB22F3">
        <w:rPr>
          <w:rFonts w:ascii="Times New Roman" w:hAnsi="Times New Roman" w:cs="Times New Roman"/>
          <w:sz w:val="24"/>
          <w:szCs w:val="24"/>
        </w:rPr>
        <w:t>nih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plovnika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i ostale sanitarne opreme (držači ručnika, sapuna, WC-daske i drugo),</w:t>
      </w:r>
    </w:p>
    <w:p w14:paraId="18AF295C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redovitog 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odštopavanja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odvoda WC-a, umivaonika i sudopera,</w:t>
      </w:r>
    </w:p>
    <w:p w14:paraId="0C9E0A47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zamjene dotrajalih kvaka i brava na vratima i stolariji,</w:t>
      </w:r>
    </w:p>
    <w:p w14:paraId="2E67DC19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zamjene dotrajalog kita ili silikona na vratima i stolariji i slično,</w:t>
      </w:r>
    </w:p>
    <w:p w14:paraId="09511BD5" w14:textId="3BA3675B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zamjene dotrajalih rasvjetnih tijela, prekidača i utičnica.</w:t>
      </w:r>
    </w:p>
    <w:p w14:paraId="724A426B" w14:textId="73DB92FC" w:rsidR="00E845FE" w:rsidRPr="00E845FE" w:rsidRDefault="00E845FE" w:rsidP="00E845FE">
      <w:pPr>
        <w:tabs>
          <w:tab w:val="left" w:pos="388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5FE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14:paraId="6F142BA7" w14:textId="1C620B4B" w:rsidR="00E845FE" w:rsidRDefault="00E845FE" w:rsidP="00E845FE">
      <w:pPr>
        <w:pStyle w:val="Odlomakpopisa"/>
        <w:numPr>
          <w:ilvl w:val="0"/>
          <w:numId w:val="33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5FE">
        <w:rPr>
          <w:rFonts w:ascii="Times New Roman" w:hAnsi="Times New Roman" w:cs="Times New Roman"/>
          <w:sz w:val="24"/>
          <w:szCs w:val="24"/>
        </w:rPr>
        <w:t xml:space="preserve">Korisnik ne smije izvršiti preinaku prostora kojom se mijenja konstrukcija, raspored, površina, namjena, unutarnji i/ili vanjski izgled prostora odnosno bitni zahtjevi za postojeću građevinu, bez prethodne pisane suglasnosti Grada. </w:t>
      </w:r>
    </w:p>
    <w:p w14:paraId="05D30F77" w14:textId="705C711D" w:rsidR="00E845FE" w:rsidRDefault="00E845FE" w:rsidP="00E845FE">
      <w:pPr>
        <w:tabs>
          <w:tab w:val="left" w:pos="388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5FE">
        <w:rPr>
          <w:rFonts w:ascii="Times New Roman" w:hAnsi="Times New Roman" w:cs="Times New Roman"/>
          <w:b/>
          <w:bCs/>
          <w:sz w:val="24"/>
          <w:szCs w:val="24"/>
        </w:rPr>
        <w:t>Članak 21.</w:t>
      </w:r>
    </w:p>
    <w:p w14:paraId="0BEED2E3" w14:textId="3CAC0A60" w:rsidR="00E845FE" w:rsidRDefault="00E845FE" w:rsidP="00E845FE">
      <w:pPr>
        <w:pStyle w:val="Odlomakpopisa"/>
        <w:numPr>
          <w:ilvl w:val="0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5FE">
        <w:rPr>
          <w:rFonts w:ascii="Times New Roman" w:hAnsi="Times New Roman" w:cs="Times New Roman"/>
          <w:sz w:val="24"/>
          <w:szCs w:val="24"/>
        </w:rPr>
        <w:t xml:space="preserve">Iznimno od odredbe članka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45FE">
        <w:rPr>
          <w:rFonts w:ascii="Times New Roman" w:hAnsi="Times New Roman" w:cs="Times New Roman"/>
          <w:sz w:val="24"/>
          <w:szCs w:val="24"/>
        </w:rPr>
        <w:t>. stavka 1. ove Odluke, prostor</w:t>
      </w:r>
      <w:r w:rsidR="006A1721">
        <w:rPr>
          <w:rFonts w:ascii="Times New Roman" w:hAnsi="Times New Roman" w:cs="Times New Roman"/>
          <w:sz w:val="24"/>
          <w:szCs w:val="24"/>
        </w:rPr>
        <w:t xml:space="preserve"> za rad i nekretninu u vlasništvu Grada Čazme</w:t>
      </w:r>
      <w:r w:rsidRPr="00E845FE">
        <w:rPr>
          <w:rFonts w:ascii="Times New Roman" w:hAnsi="Times New Roman" w:cs="Times New Roman"/>
          <w:sz w:val="24"/>
          <w:szCs w:val="24"/>
        </w:rPr>
        <w:t xml:space="preserve">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="006A1721">
        <w:rPr>
          <w:rFonts w:ascii="Times New Roman" w:hAnsi="Times New Roman" w:cs="Times New Roman"/>
          <w:sz w:val="24"/>
          <w:szCs w:val="24"/>
        </w:rPr>
        <w:t>, Grad Čazma</w:t>
      </w:r>
      <w:r w:rsidRPr="00E845FE">
        <w:rPr>
          <w:rFonts w:ascii="Times New Roman" w:hAnsi="Times New Roman" w:cs="Times New Roman"/>
          <w:sz w:val="24"/>
          <w:szCs w:val="24"/>
        </w:rPr>
        <w:t xml:space="preserve"> može dodijeliti na korištenje pravnim osobama bez provođenja natječaja</w:t>
      </w:r>
      <w:r w:rsidR="006A1721">
        <w:rPr>
          <w:rFonts w:ascii="Times New Roman" w:hAnsi="Times New Roman" w:cs="Times New Roman"/>
          <w:sz w:val="24"/>
          <w:szCs w:val="24"/>
        </w:rPr>
        <w:t xml:space="preserve">, </w:t>
      </w:r>
      <w:r w:rsidR="006A1721" w:rsidRPr="006A1721">
        <w:rPr>
          <w:rFonts w:ascii="Times New Roman" w:hAnsi="Times New Roman" w:cs="Times New Roman"/>
          <w:sz w:val="24"/>
          <w:szCs w:val="24"/>
        </w:rPr>
        <w:t xml:space="preserve">neposrednom </w:t>
      </w:r>
      <w:r w:rsidR="006A1721">
        <w:rPr>
          <w:rFonts w:ascii="Times New Roman" w:hAnsi="Times New Roman" w:cs="Times New Roman"/>
          <w:sz w:val="24"/>
          <w:szCs w:val="24"/>
        </w:rPr>
        <w:t xml:space="preserve">pogodbom, a </w:t>
      </w:r>
      <w:r w:rsidR="006A1721" w:rsidRPr="006A1721">
        <w:rPr>
          <w:rFonts w:ascii="Times New Roman" w:hAnsi="Times New Roman" w:cs="Times New Roman"/>
          <w:sz w:val="24"/>
          <w:szCs w:val="24"/>
        </w:rPr>
        <w:t xml:space="preserve">čija je djelatnost od posebnog interesa za kulturni razvitak </w:t>
      </w:r>
      <w:r w:rsidR="006A1721">
        <w:rPr>
          <w:rFonts w:ascii="Times New Roman" w:hAnsi="Times New Roman" w:cs="Times New Roman"/>
          <w:sz w:val="24"/>
          <w:szCs w:val="24"/>
        </w:rPr>
        <w:t>Grada Čazme,</w:t>
      </w:r>
      <w:r w:rsidR="006A1721" w:rsidRPr="006A1721">
        <w:rPr>
          <w:rFonts w:ascii="Times New Roman" w:hAnsi="Times New Roman" w:cs="Times New Roman"/>
          <w:sz w:val="24"/>
          <w:szCs w:val="24"/>
        </w:rPr>
        <w:t xml:space="preserve"> a na temelju kriterija utvrđenih </w:t>
      </w:r>
      <w:r w:rsidR="006A1721">
        <w:rPr>
          <w:rFonts w:ascii="Times New Roman" w:hAnsi="Times New Roman" w:cs="Times New Roman"/>
          <w:sz w:val="24"/>
          <w:szCs w:val="24"/>
        </w:rPr>
        <w:t>u članku 11. ove Odluke</w:t>
      </w:r>
      <w:r w:rsidR="00567A61">
        <w:rPr>
          <w:rFonts w:ascii="Times New Roman" w:hAnsi="Times New Roman" w:cs="Times New Roman"/>
          <w:sz w:val="24"/>
          <w:szCs w:val="24"/>
        </w:rPr>
        <w:t>,</w:t>
      </w:r>
      <w:r w:rsidR="006A1721">
        <w:rPr>
          <w:rFonts w:ascii="Times New Roman" w:hAnsi="Times New Roman" w:cs="Times New Roman"/>
          <w:sz w:val="24"/>
          <w:szCs w:val="24"/>
        </w:rPr>
        <w:t xml:space="preserve"> </w:t>
      </w:r>
      <w:r w:rsidR="00567A61">
        <w:rPr>
          <w:rFonts w:ascii="Times New Roman" w:hAnsi="Times New Roman" w:cs="Times New Roman"/>
          <w:sz w:val="24"/>
          <w:szCs w:val="24"/>
        </w:rPr>
        <w:t>osobito</w:t>
      </w:r>
      <w:r w:rsidR="006A1721">
        <w:rPr>
          <w:rFonts w:ascii="Times New Roman" w:hAnsi="Times New Roman" w:cs="Times New Roman"/>
          <w:sz w:val="24"/>
          <w:szCs w:val="24"/>
        </w:rPr>
        <w:t xml:space="preserve"> </w:t>
      </w:r>
      <w:r w:rsidRPr="00E845FE">
        <w:rPr>
          <w:rFonts w:ascii="Times New Roman" w:hAnsi="Times New Roman" w:cs="Times New Roman"/>
          <w:sz w:val="24"/>
          <w:szCs w:val="24"/>
        </w:rPr>
        <w:t>u sljedećim slučajevima:</w:t>
      </w:r>
    </w:p>
    <w:p w14:paraId="2E1AAEC8" w14:textId="29DA86BB" w:rsidR="007F3A1B" w:rsidRDefault="00E845FE" w:rsidP="00E845FE">
      <w:pPr>
        <w:pStyle w:val="Odlomakpopisa"/>
        <w:numPr>
          <w:ilvl w:val="1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5FE">
        <w:rPr>
          <w:rFonts w:ascii="Times New Roman" w:hAnsi="Times New Roman" w:cs="Times New Roman"/>
          <w:sz w:val="24"/>
          <w:szCs w:val="24"/>
        </w:rPr>
        <w:t xml:space="preserve">kada se prostor </w:t>
      </w:r>
      <w:r w:rsidR="00690E85" w:rsidRPr="00690E85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E845FE">
        <w:rPr>
          <w:rFonts w:ascii="Times New Roman" w:hAnsi="Times New Roman" w:cs="Times New Roman"/>
          <w:sz w:val="24"/>
          <w:szCs w:val="24"/>
        </w:rPr>
        <w:t xml:space="preserve"> daje na korištenje pravnoj osobi radi ispunjavanja uvjeta radi prijave na natječaj radi provedbe EU projekta od značaja za Grad</w:t>
      </w:r>
      <w:r w:rsidR="007F3A1B">
        <w:rPr>
          <w:rFonts w:ascii="Times New Roman" w:hAnsi="Times New Roman" w:cs="Times New Roman"/>
          <w:sz w:val="24"/>
          <w:szCs w:val="24"/>
        </w:rPr>
        <w:t>,</w:t>
      </w:r>
    </w:p>
    <w:p w14:paraId="43B92BF9" w14:textId="2F16EB4E" w:rsidR="007F3A1B" w:rsidRDefault="00E845FE" w:rsidP="00E845FE">
      <w:pPr>
        <w:pStyle w:val="Odlomakpopisa"/>
        <w:numPr>
          <w:ilvl w:val="1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5FE">
        <w:rPr>
          <w:rFonts w:ascii="Times New Roman" w:hAnsi="Times New Roman" w:cs="Times New Roman"/>
          <w:sz w:val="24"/>
          <w:szCs w:val="24"/>
        </w:rPr>
        <w:t xml:space="preserve">kada se prostor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E845FE">
        <w:rPr>
          <w:rFonts w:ascii="Times New Roman" w:hAnsi="Times New Roman" w:cs="Times New Roman"/>
          <w:sz w:val="24"/>
          <w:szCs w:val="24"/>
        </w:rPr>
        <w:t xml:space="preserve"> daje na korištenje </w:t>
      </w:r>
      <w:r w:rsidR="00567A61">
        <w:rPr>
          <w:rFonts w:ascii="Times New Roman" w:hAnsi="Times New Roman" w:cs="Times New Roman"/>
          <w:sz w:val="24"/>
          <w:szCs w:val="24"/>
        </w:rPr>
        <w:t>ustanovama kojima je osnivač Grad Čazma, a</w:t>
      </w:r>
      <w:r w:rsidRPr="00E845FE">
        <w:rPr>
          <w:rFonts w:ascii="Times New Roman" w:hAnsi="Times New Roman" w:cs="Times New Roman"/>
          <w:sz w:val="24"/>
          <w:szCs w:val="24"/>
        </w:rPr>
        <w:t xml:space="preserve"> koja provodi kulturne programe, projekte i aktivnosti, a koji značajno doprinose zavičajnoj ili nacionalnoj kulturi ili razvoju kulture i s tim u svezi turističke ponude grada </w:t>
      </w:r>
      <w:r w:rsidR="007F3A1B">
        <w:rPr>
          <w:rFonts w:ascii="Times New Roman" w:hAnsi="Times New Roman" w:cs="Times New Roman"/>
          <w:sz w:val="24"/>
          <w:szCs w:val="24"/>
        </w:rPr>
        <w:t>Čazme</w:t>
      </w:r>
      <w:r w:rsidRPr="00E845FE">
        <w:rPr>
          <w:rFonts w:ascii="Times New Roman" w:hAnsi="Times New Roman" w:cs="Times New Roman"/>
          <w:sz w:val="24"/>
          <w:szCs w:val="24"/>
        </w:rPr>
        <w:t>.</w:t>
      </w:r>
    </w:p>
    <w:p w14:paraId="1C84C550" w14:textId="1D4DCE6E" w:rsidR="007F3A1B" w:rsidRDefault="00E845FE" w:rsidP="007F3A1B">
      <w:pPr>
        <w:pStyle w:val="Odlomakpopisa"/>
        <w:numPr>
          <w:ilvl w:val="0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3A1B">
        <w:rPr>
          <w:rFonts w:ascii="Times New Roman" w:hAnsi="Times New Roman" w:cs="Times New Roman"/>
          <w:sz w:val="24"/>
          <w:szCs w:val="24"/>
        </w:rPr>
        <w:t xml:space="preserve">Odluku o davanju na korištenje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7F3A1B">
        <w:rPr>
          <w:rFonts w:ascii="Times New Roman" w:hAnsi="Times New Roman" w:cs="Times New Roman"/>
          <w:sz w:val="24"/>
          <w:szCs w:val="24"/>
        </w:rPr>
        <w:t xml:space="preserve"> iz stavka 1. ovoga članka donosi Gradonačelnik, na temelju pisanog zahtjeva pravne</w:t>
      </w:r>
      <w:r w:rsidR="00567A61">
        <w:rPr>
          <w:rFonts w:ascii="Times New Roman" w:hAnsi="Times New Roman" w:cs="Times New Roman"/>
          <w:sz w:val="24"/>
          <w:szCs w:val="24"/>
        </w:rPr>
        <w:t xml:space="preserve"> </w:t>
      </w:r>
      <w:r w:rsidRPr="007F3A1B">
        <w:rPr>
          <w:rFonts w:ascii="Times New Roman" w:hAnsi="Times New Roman" w:cs="Times New Roman"/>
          <w:sz w:val="24"/>
          <w:szCs w:val="24"/>
        </w:rPr>
        <w:t xml:space="preserve">osobe i obrazloženog pisanog prijedloga </w:t>
      </w:r>
      <w:r w:rsidR="007F3A1B">
        <w:rPr>
          <w:rFonts w:ascii="Times New Roman" w:hAnsi="Times New Roman" w:cs="Times New Roman"/>
          <w:sz w:val="24"/>
          <w:szCs w:val="24"/>
        </w:rPr>
        <w:t>Povjerenstva</w:t>
      </w:r>
      <w:r w:rsidRPr="007F3A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2772A" w14:textId="6EAA762E" w:rsidR="00E845FE" w:rsidRPr="007F3A1B" w:rsidRDefault="00E845FE" w:rsidP="007F3A1B">
      <w:pPr>
        <w:pStyle w:val="Odlomakpopisa"/>
        <w:numPr>
          <w:ilvl w:val="0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3A1B">
        <w:rPr>
          <w:rFonts w:ascii="Times New Roman" w:hAnsi="Times New Roman" w:cs="Times New Roman"/>
          <w:sz w:val="24"/>
          <w:szCs w:val="24"/>
        </w:rPr>
        <w:t>Odluka iz stavka 2. ovoga članka objavljuje se na web stranicama Grada.</w:t>
      </w:r>
    </w:p>
    <w:p w14:paraId="37D9EBB9" w14:textId="53743848" w:rsidR="00E845FE" w:rsidRDefault="00697857" w:rsidP="006978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857"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14:paraId="250DF140" w14:textId="2B48F6B8" w:rsidR="00697857" w:rsidRPr="00697857" w:rsidRDefault="00697857" w:rsidP="00697857">
      <w:pPr>
        <w:pStyle w:val="Odlomakpopis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857">
        <w:rPr>
          <w:rFonts w:ascii="Times New Roman" w:hAnsi="Times New Roman" w:cs="Times New Roman"/>
          <w:sz w:val="24"/>
          <w:szCs w:val="24"/>
        </w:rPr>
        <w:t>Na temelju odluke Gradonačelnika iz članka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97857">
        <w:rPr>
          <w:rFonts w:ascii="Times New Roman" w:hAnsi="Times New Roman" w:cs="Times New Roman"/>
          <w:sz w:val="24"/>
          <w:szCs w:val="24"/>
        </w:rPr>
        <w:t xml:space="preserve">. stavka 2. ove Odluke, Grad i korisnik sklapaju ugovor o davanju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697857">
        <w:rPr>
          <w:rFonts w:ascii="Times New Roman" w:hAnsi="Times New Roman" w:cs="Times New Roman"/>
          <w:sz w:val="24"/>
          <w:szCs w:val="24"/>
        </w:rPr>
        <w:t xml:space="preserve"> na korištenje na određeno vrijeme, u trajanju do najduže deset godina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5F647" w14:textId="69B1CA8C" w:rsidR="009248D9" w:rsidRPr="009248D9" w:rsidRDefault="009248D9" w:rsidP="009248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8D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222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785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248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A340B1" w14:textId="413007D9" w:rsidR="001F425A" w:rsidRDefault="00720E9E" w:rsidP="009248D9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D9"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="0030633B" w:rsidRPr="009248D9">
        <w:rPr>
          <w:rFonts w:ascii="Times New Roman" w:hAnsi="Times New Roman" w:cs="Times New Roman"/>
          <w:sz w:val="24"/>
          <w:szCs w:val="24"/>
        </w:rPr>
        <w:t xml:space="preserve">snagu </w:t>
      </w:r>
      <w:r w:rsidR="003D75A8" w:rsidRPr="009248D9">
        <w:rPr>
          <w:rFonts w:ascii="Times New Roman" w:hAnsi="Times New Roman" w:cs="Times New Roman"/>
          <w:sz w:val="24"/>
          <w:szCs w:val="24"/>
        </w:rPr>
        <w:t>osmog dana od dana objave u Službenom vjesniku Grada Čazme.</w:t>
      </w:r>
    </w:p>
    <w:p w14:paraId="5089FF77" w14:textId="7AF52512" w:rsidR="00605997" w:rsidRPr="00605997" w:rsidRDefault="00605997" w:rsidP="00605997">
      <w:pPr>
        <w:spacing w:after="0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997">
        <w:rPr>
          <w:rFonts w:ascii="Times New Roman" w:hAnsi="Times New Roman" w:cs="Times New Roman"/>
          <w:b/>
          <w:bCs/>
          <w:sz w:val="24"/>
          <w:szCs w:val="24"/>
        </w:rPr>
        <w:t>Predsjednik gradskog vijeća</w:t>
      </w:r>
    </w:p>
    <w:p w14:paraId="15131801" w14:textId="15ABFB7A" w:rsidR="00E50E67" w:rsidRPr="00E50E67" w:rsidRDefault="00E50E67" w:rsidP="00E50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E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E50E67">
        <w:rPr>
          <w:rFonts w:ascii="Times New Roman" w:hAnsi="Times New Roman" w:cs="Times New Roman"/>
          <w:b/>
          <w:sz w:val="24"/>
          <w:szCs w:val="24"/>
        </w:rPr>
        <w:t xml:space="preserve">Branko Novković, </w:t>
      </w:r>
      <w:proofErr w:type="spellStart"/>
      <w:r w:rsidRPr="00E50E67">
        <w:rPr>
          <w:rFonts w:ascii="Times New Roman" w:hAnsi="Times New Roman" w:cs="Times New Roman"/>
          <w:b/>
          <w:sz w:val="24"/>
          <w:szCs w:val="24"/>
        </w:rPr>
        <w:t>mag.med.techn</w:t>
      </w:r>
      <w:proofErr w:type="spellEnd"/>
      <w:r w:rsidRPr="00E50E6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50E67" w:rsidRPr="00E5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AA23" w14:textId="77777777" w:rsidR="00BB1AE7" w:rsidRDefault="00BB1AE7" w:rsidP="00013390">
      <w:pPr>
        <w:spacing w:after="0" w:line="240" w:lineRule="auto"/>
      </w:pPr>
      <w:r>
        <w:separator/>
      </w:r>
    </w:p>
  </w:endnote>
  <w:endnote w:type="continuationSeparator" w:id="0">
    <w:p w14:paraId="013F7BE3" w14:textId="77777777" w:rsidR="00BB1AE7" w:rsidRDefault="00BB1AE7" w:rsidP="0001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B1FD" w14:textId="77777777" w:rsidR="00BB1AE7" w:rsidRDefault="00BB1AE7" w:rsidP="00013390">
      <w:pPr>
        <w:spacing w:after="0" w:line="240" w:lineRule="auto"/>
      </w:pPr>
      <w:r>
        <w:separator/>
      </w:r>
    </w:p>
  </w:footnote>
  <w:footnote w:type="continuationSeparator" w:id="0">
    <w:p w14:paraId="36B8EC23" w14:textId="77777777" w:rsidR="00BB1AE7" w:rsidRDefault="00BB1AE7" w:rsidP="0001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8E5"/>
    <w:multiLevelType w:val="hybridMultilevel"/>
    <w:tmpl w:val="1720ABDC"/>
    <w:lvl w:ilvl="0" w:tplc="218C65A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05EE8"/>
    <w:multiLevelType w:val="hybridMultilevel"/>
    <w:tmpl w:val="C4406238"/>
    <w:lvl w:ilvl="0" w:tplc="E480A17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B4C2C"/>
    <w:multiLevelType w:val="hybridMultilevel"/>
    <w:tmpl w:val="C3ECD4E6"/>
    <w:lvl w:ilvl="0" w:tplc="9CACF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6C41"/>
    <w:multiLevelType w:val="hybridMultilevel"/>
    <w:tmpl w:val="291C665C"/>
    <w:lvl w:ilvl="0" w:tplc="29AC026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0188"/>
    <w:multiLevelType w:val="hybridMultilevel"/>
    <w:tmpl w:val="B360FAF4"/>
    <w:lvl w:ilvl="0" w:tplc="4052FAE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66116"/>
    <w:multiLevelType w:val="hybridMultilevel"/>
    <w:tmpl w:val="2C5E8630"/>
    <w:lvl w:ilvl="0" w:tplc="7A02200E">
      <w:start w:val="1"/>
      <w:numFmt w:val="bullet"/>
      <w:lvlText w:val="-"/>
      <w:lvlJc w:val="left"/>
      <w:pPr>
        <w:ind w:left="567" w:hanging="142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1417671"/>
    <w:multiLevelType w:val="hybridMultilevel"/>
    <w:tmpl w:val="A3E06E7A"/>
    <w:lvl w:ilvl="0" w:tplc="E2D2200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B18"/>
    <w:multiLevelType w:val="hybridMultilevel"/>
    <w:tmpl w:val="ACF0E51E"/>
    <w:lvl w:ilvl="0" w:tplc="2E48CBB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6526"/>
    <w:multiLevelType w:val="hybridMultilevel"/>
    <w:tmpl w:val="A4C4A01C"/>
    <w:lvl w:ilvl="0" w:tplc="488C8B0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60E5A"/>
    <w:multiLevelType w:val="hybridMultilevel"/>
    <w:tmpl w:val="3F90DB1C"/>
    <w:lvl w:ilvl="0" w:tplc="A50A1C7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55519"/>
    <w:multiLevelType w:val="hybridMultilevel"/>
    <w:tmpl w:val="DE8E84D8"/>
    <w:lvl w:ilvl="0" w:tplc="6234BE1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B754F"/>
    <w:multiLevelType w:val="hybridMultilevel"/>
    <w:tmpl w:val="4628C462"/>
    <w:lvl w:ilvl="0" w:tplc="4EA68DA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92AA7"/>
    <w:multiLevelType w:val="hybridMultilevel"/>
    <w:tmpl w:val="B4B078B6"/>
    <w:lvl w:ilvl="0" w:tplc="C9DA2F4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1103"/>
    <w:multiLevelType w:val="hybridMultilevel"/>
    <w:tmpl w:val="8E24A85E"/>
    <w:lvl w:ilvl="0" w:tplc="2D7067F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D7575B"/>
    <w:multiLevelType w:val="hybridMultilevel"/>
    <w:tmpl w:val="645805FA"/>
    <w:lvl w:ilvl="0" w:tplc="D1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C1D03"/>
    <w:multiLevelType w:val="hybridMultilevel"/>
    <w:tmpl w:val="A0DCC2BE"/>
    <w:lvl w:ilvl="0" w:tplc="7A28BACA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37290"/>
    <w:multiLevelType w:val="hybridMultilevel"/>
    <w:tmpl w:val="487AD3F6"/>
    <w:lvl w:ilvl="0" w:tplc="672A318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F344D8"/>
    <w:multiLevelType w:val="hybridMultilevel"/>
    <w:tmpl w:val="82B01814"/>
    <w:lvl w:ilvl="0" w:tplc="60EEDE5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1706FA"/>
    <w:multiLevelType w:val="hybridMultilevel"/>
    <w:tmpl w:val="B4B078B6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D1C75"/>
    <w:multiLevelType w:val="hybridMultilevel"/>
    <w:tmpl w:val="1FD0D7FC"/>
    <w:lvl w:ilvl="0" w:tplc="0E30CC8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E28"/>
    <w:multiLevelType w:val="hybridMultilevel"/>
    <w:tmpl w:val="1C0404D2"/>
    <w:lvl w:ilvl="0" w:tplc="D65AE28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034A4"/>
    <w:multiLevelType w:val="hybridMultilevel"/>
    <w:tmpl w:val="2C7295D8"/>
    <w:lvl w:ilvl="0" w:tplc="BD84264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E2FAD"/>
    <w:multiLevelType w:val="hybridMultilevel"/>
    <w:tmpl w:val="599AD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63F45"/>
    <w:multiLevelType w:val="hybridMultilevel"/>
    <w:tmpl w:val="06483376"/>
    <w:lvl w:ilvl="0" w:tplc="20607AB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60B5E"/>
    <w:multiLevelType w:val="hybridMultilevel"/>
    <w:tmpl w:val="6820F9B2"/>
    <w:lvl w:ilvl="0" w:tplc="55BEBD7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606F8"/>
    <w:multiLevelType w:val="hybridMultilevel"/>
    <w:tmpl w:val="26700DC8"/>
    <w:lvl w:ilvl="0" w:tplc="EA6235B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91F5A"/>
    <w:multiLevelType w:val="hybridMultilevel"/>
    <w:tmpl w:val="A0C06146"/>
    <w:lvl w:ilvl="0" w:tplc="F7EEF7C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84F65"/>
    <w:multiLevelType w:val="hybridMultilevel"/>
    <w:tmpl w:val="6B200E84"/>
    <w:lvl w:ilvl="0" w:tplc="3420F93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4432B"/>
    <w:multiLevelType w:val="hybridMultilevel"/>
    <w:tmpl w:val="973203B6"/>
    <w:lvl w:ilvl="0" w:tplc="772EC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9FF"/>
    <w:multiLevelType w:val="hybridMultilevel"/>
    <w:tmpl w:val="FD6CD9DE"/>
    <w:lvl w:ilvl="0" w:tplc="A2647DCA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AA726A"/>
    <w:multiLevelType w:val="hybridMultilevel"/>
    <w:tmpl w:val="52C82E9A"/>
    <w:lvl w:ilvl="0" w:tplc="15BC0D7E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D8546BE"/>
    <w:multiLevelType w:val="hybridMultilevel"/>
    <w:tmpl w:val="B790BC98"/>
    <w:lvl w:ilvl="0" w:tplc="FEFC911A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F63BA"/>
    <w:multiLevelType w:val="hybridMultilevel"/>
    <w:tmpl w:val="D06ECB76"/>
    <w:lvl w:ilvl="0" w:tplc="56B84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511DA"/>
    <w:multiLevelType w:val="hybridMultilevel"/>
    <w:tmpl w:val="C1FECFD2"/>
    <w:lvl w:ilvl="0" w:tplc="9FA02510">
      <w:start w:val="1"/>
      <w:numFmt w:val="decimal"/>
      <w:suff w:val="space"/>
      <w:lvlText w:val="(%1)"/>
      <w:lvlJc w:val="left"/>
      <w:pPr>
        <w:ind w:left="11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9B3462"/>
    <w:multiLevelType w:val="hybridMultilevel"/>
    <w:tmpl w:val="825C60D0"/>
    <w:lvl w:ilvl="0" w:tplc="328EDCD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17292">
    <w:abstractNumId w:val="17"/>
  </w:num>
  <w:num w:numId="2" w16cid:durableId="879367289">
    <w:abstractNumId w:val="12"/>
  </w:num>
  <w:num w:numId="3" w16cid:durableId="1166558233">
    <w:abstractNumId w:val="18"/>
  </w:num>
  <w:num w:numId="4" w16cid:durableId="119228540">
    <w:abstractNumId w:val="13"/>
  </w:num>
  <w:num w:numId="5" w16cid:durableId="1985545850">
    <w:abstractNumId w:val="0"/>
  </w:num>
  <w:num w:numId="6" w16cid:durableId="595210571">
    <w:abstractNumId w:val="30"/>
  </w:num>
  <w:num w:numId="7" w16cid:durableId="1771386868">
    <w:abstractNumId w:val="4"/>
  </w:num>
  <w:num w:numId="8" w16cid:durableId="142816872">
    <w:abstractNumId w:val="11"/>
  </w:num>
  <w:num w:numId="9" w16cid:durableId="2085570413">
    <w:abstractNumId w:val="8"/>
  </w:num>
  <w:num w:numId="10" w16cid:durableId="7682009">
    <w:abstractNumId w:val="28"/>
  </w:num>
  <w:num w:numId="11" w16cid:durableId="966008033">
    <w:abstractNumId w:val="32"/>
  </w:num>
  <w:num w:numId="12" w16cid:durableId="1955554917">
    <w:abstractNumId w:val="7"/>
  </w:num>
  <w:num w:numId="13" w16cid:durableId="96491267">
    <w:abstractNumId w:val="24"/>
  </w:num>
  <w:num w:numId="14" w16cid:durableId="552893">
    <w:abstractNumId w:val="2"/>
  </w:num>
  <w:num w:numId="15" w16cid:durableId="74398037">
    <w:abstractNumId w:val="15"/>
  </w:num>
  <w:num w:numId="16" w16cid:durableId="1166288383">
    <w:abstractNumId w:val="16"/>
  </w:num>
  <w:num w:numId="17" w16cid:durableId="1972708599">
    <w:abstractNumId w:val="21"/>
  </w:num>
  <w:num w:numId="18" w16cid:durableId="910116000">
    <w:abstractNumId w:val="14"/>
  </w:num>
  <w:num w:numId="19" w16cid:durableId="1056586257">
    <w:abstractNumId w:val="29"/>
  </w:num>
  <w:num w:numId="20" w16cid:durableId="1385593185">
    <w:abstractNumId w:val="1"/>
  </w:num>
  <w:num w:numId="21" w16cid:durableId="1059591609">
    <w:abstractNumId w:val="5"/>
  </w:num>
  <w:num w:numId="22" w16cid:durableId="1481733433">
    <w:abstractNumId w:val="3"/>
  </w:num>
  <w:num w:numId="23" w16cid:durableId="1945725973">
    <w:abstractNumId w:val="27"/>
  </w:num>
  <w:num w:numId="24" w16cid:durableId="997659916">
    <w:abstractNumId w:val="19"/>
  </w:num>
  <w:num w:numId="25" w16cid:durableId="948320982">
    <w:abstractNumId w:val="33"/>
  </w:num>
  <w:num w:numId="26" w16cid:durableId="1388801979">
    <w:abstractNumId w:val="20"/>
  </w:num>
  <w:num w:numId="27" w16cid:durableId="692342041">
    <w:abstractNumId w:val="25"/>
  </w:num>
  <w:num w:numId="28" w16cid:durableId="1290553309">
    <w:abstractNumId w:val="34"/>
  </w:num>
  <w:num w:numId="29" w16cid:durableId="1919289021">
    <w:abstractNumId w:val="31"/>
  </w:num>
  <w:num w:numId="30" w16cid:durableId="1119881041">
    <w:abstractNumId w:val="9"/>
  </w:num>
  <w:num w:numId="31" w16cid:durableId="2123183702">
    <w:abstractNumId w:val="26"/>
  </w:num>
  <w:num w:numId="32" w16cid:durableId="231552435">
    <w:abstractNumId w:val="22"/>
  </w:num>
  <w:num w:numId="33" w16cid:durableId="1145392465">
    <w:abstractNumId w:val="6"/>
  </w:num>
  <w:num w:numId="34" w16cid:durableId="1997147877">
    <w:abstractNumId w:val="10"/>
  </w:num>
  <w:num w:numId="35" w16cid:durableId="8338850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9E"/>
    <w:rsid w:val="00003BB3"/>
    <w:rsid w:val="00013390"/>
    <w:rsid w:val="00035A69"/>
    <w:rsid w:val="00046499"/>
    <w:rsid w:val="00046817"/>
    <w:rsid w:val="00046842"/>
    <w:rsid w:val="00064B6C"/>
    <w:rsid w:val="00064C66"/>
    <w:rsid w:val="000772B2"/>
    <w:rsid w:val="00094440"/>
    <w:rsid w:val="00121696"/>
    <w:rsid w:val="001368A5"/>
    <w:rsid w:val="00190B16"/>
    <w:rsid w:val="001961F3"/>
    <w:rsid w:val="001D21C4"/>
    <w:rsid w:val="001E68D9"/>
    <w:rsid w:val="001F425A"/>
    <w:rsid w:val="0020608A"/>
    <w:rsid w:val="002155FC"/>
    <w:rsid w:val="002311F7"/>
    <w:rsid w:val="00267B77"/>
    <w:rsid w:val="002752D9"/>
    <w:rsid w:val="002D4365"/>
    <w:rsid w:val="002D4D4B"/>
    <w:rsid w:val="0030633B"/>
    <w:rsid w:val="00310FD9"/>
    <w:rsid w:val="003241F4"/>
    <w:rsid w:val="0034217E"/>
    <w:rsid w:val="00344818"/>
    <w:rsid w:val="00350BE0"/>
    <w:rsid w:val="003551B5"/>
    <w:rsid w:val="003661FA"/>
    <w:rsid w:val="00382538"/>
    <w:rsid w:val="003A0F2B"/>
    <w:rsid w:val="003A5BAA"/>
    <w:rsid w:val="003D75A8"/>
    <w:rsid w:val="003E33FA"/>
    <w:rsid w:val="00412E1B"/>
    <w:rsid w:val="00450A6A"/>
    <w:rsid w:val="004607F0"/>
    <w:rsid w:val="00461291"/>
    <w:rsid w:val="004628D0"/>
    <w:rsid w:val="00470A3A"/>
    <w:rsid w:val="00475FC5"/>
    <w:rsid w:val="00494C4F"/>
    <w:rsid w:val="004A1C1A"/>
    <w:rsid w:val="004B041A"/>
    <w:rsid w:val="004C640C"/>
    <w:rsid w:val="004F049E"/>
    <w:rsid w:val="00550E35"/>
    <w:rsid w:val="00567A61"/>
    <w:rsid w:val="005A5D18"/>
    <w:rsid w:val="005B3E98"/>
    <w:rsid w:val="005B6B64"/>
    <w:rsid w:val="005C6149"/>
    <w:rsid w:val="005D6B46"/>
    <w:rsid w:val="005E2F18"/>
    <w:rsid w:val="005F57ED"/>
    <w:rsid w:val="00605997"/>
    <w:rsid w:val="006073B5"/>
    <w:rsid w:val="00612D53"/>
    <w:rsid w:val="0061488D"/>
    <w:rsid w:val="00614D8F"/>
    <w:rsid w:val="00646B5D"/>
    <w:rsid w:val="00647ACC"/>
    <w:rsid w:val="006857C4"/>
    <w:rsid w:val="00690E85"/>
    <w:rsid w:val="00697857"/>
    <w:rsid w:val="006A1721"/>
    <w:rsid w:val="006A36E0"/>
    <w:rsid w:val="006C5A3E"/>
    <w:rsid w:val="006C5EEA"/>
    <w:rsid w:val="006F6947"/>
    <w:rsid w:val="00701BE8"/>
    <w:rsid w:val="00716AAB"/>
    <w:rsid w:val="00720E9E"/>
    <w:rsid w:val="00722595"/>
    <w:rsid w:val="00741A8B"/>
    <w:rsid w:val="0075330B"/>
    <w:rsid w:val="007A7674"/>
    <w:rsid w:val="007B5A81"/>
    <w:rsid w:val="007F3A1B"/>
    <w:rsid w:val="007F5DF3"/>
    <w:rsid w:val="00862B62"/>
    <w:rsid w:val="008A76C7"/>
    <w:rsid w:val="008F3E70"/>
    <w:rsid w:val="00915D7C"/>
    <w:rsid w:val="00917243"/>
    <w:rsid w:val="009248D9"/>
    <w:rsid w:val="00931ED1"/>
    <w:rsid w:val="00942A8D"/>
    <w:rsid w:val="00961A99"/>
    <w:rsid w:val="009633B3"/>
    <w:rsid w:val="009651B3"/>
    <w:rsid w:val="00966CDF"/>
    <w:rsid w:val="00976439"/>
    <w:rsid w:val="009C1FD8"/>
    <w:rsid w:val="009E4069"/>
    <w:rsid w:val="00A05518"/>
    <w:rsid w:val="00A06807"/>
    <w:rsid w:val="00A41607"/>
    <w:rsid w:val="00A47480"/>
    <w:rsid w:val="00A634D3"/>
    <w:rsid w:val="00A876DC"/>
    <w:rsid w:val="00A94C1E"/>
    <w:rsid w:val="00AB22F3"/>
    <w:rsid w:val="00B108C1"/>
    <w:rsid w:val="00B134CD"/>
    <w:rsid w:val="00BA26BB"/>
    <w:rsid w:val="00BB0918"/>
    <w:rsid w:val="00BB1252"/>
    <w:rsid w:val="00BB1AE7"/>
    <w:rsid w:val="00BF045B"/>
    <w:rsid w:val="00BF23EF"/>
    <w:rsid w:val="00C27B60"/>
    <w:rsid w:val="00C73E7B"/>
    <w:rsid w:val="00C75ABC"/>
    <w:rsid w:val="00C80574"/>
    <w:rsid w:val="00C92F61"/>
    <w:rsid w:val="00CA2EDE"/>
    <w:rsid w:val="00CC00FA"/>
    <w:rsid w:val="00CC7D6D"/>
    <w:rsid w:val="00CE7B2A"/>
    <w:rsid w:val="00D01BE3"/>
    <w:rsid w:val="00D222F1"/>
    <w:rsid w:val="00D3493F"/>
    <w:rsid w:val="00D7607C"/>
    <w:rsid w:val="00D8706D"/>
    <w:rsid w:val="00D90B6D"/>
    <w:rsid w:val="00D9273A"/>
    <w:rsid w:val="00DD486B"/>
    <w:rsid w:val="00DE72D4"/>
    <w:rsid w:val="00E12F21"/>
    <w:rsid w:val="00E143A8"/>
    <w:rsid w:val="00E3320C"/>
    <w:rsid w:val="00E47988"/>
    <w:rsid w:val="00E50E67"/>
    <w:rsid w:val="00E845FE"/>
    <w:rsid w:val="00EC3740"/>
    <w:rsid w:val="00EE29D6"/>
    <w:rsid w:val="00F60914"/>
    <w:rsid w:val="00F82196"/>
    <w:rsid w:val="00FA1168"/>
    <w:rsid w:val="00FA3C47"/>
    <w:rsid w:val="00FA7AC4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A1D0"/>
  <w15:docId w15:val="{47FB331B-67C9-4D35-BBED-5BEB998C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C4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961F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339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339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3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A7110-195B-45E5-A7AE-DDE7DC50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Julija Vrbanec</cp:lastModifiedBy>
  <cp:revision>56</cp:revision>
  <cp:lastPrinted>2016-02-10T07:51:00Z</cp:lastPrinted>
  <dcterms:created xsi:type="dcterms:W3CDTF">2023-10-20T11:39:00Z</dcterms:created>
  <dcterms:modified xsi:type="dcterms:W3CDTF">2023-12-11T07:26:00Z</dcterms:modified>
</cp:coreProperties>
</file>