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805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1135"/>
        <w:gridCol w:w="5670"/>
      </w:tblGrid>
      <w:tr w:rsidR="00035A69" w:rsidRPr="00035A69" w14:paraId="6F8B480E" w14:textId="77777777" w:rsidTr="00321422">
        <w:tc>
          <w:tcPr>
            <w:tcW w:w="1135" w:type="dxa"/>
          </w:tcPr>
          <w:p w14:paraId="73E3E282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14:paraId="08759B5A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  <w:p w14:paraId="22D58491" w14:textId="77777777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5670" w:type="dxa"/>
          </w:tcPr>
          <w:p w14:paraId="744B8358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hr-HR"/>
              </w:rPr>
            </w:pPr>
          </w:p>
          <w:p w14:paraId="0FFAAA8D" w14:textId="77777777" w:rsidR="00035A69" w:rsidRPr="00035A69" w:rsidRDefault="00035A69" w:rsidP="00035A6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</w:p>
          <w:p w14:paraId="1E6DA623" w14:textId="23A3C78A" w:rsidR="00035A69" w:rsidRPr="00035A69" w:rsidRDefault="00035A69" w:rsidP="00035A69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8"/>
                <w:szCs w:val="20"/>
                <w:lang w:eastAsia="hr-HR"/>
              </w:rPr>
            </w:pPr>
            <w:r w:rsidRPr="00035A69">
              <w:rPr>
                <w:rFonts w:ascii="Calibri" w:eastAsia="Calibri" w:hAnsi="Calibri" w:cs="Times New Roman"/>
                <w:noProof/>
                <w:sz w:val="8"/>
              </w:rPr>
              <w:drawing>
                <wp:inline distT="0" distB="0" distL="0" distR="0" wp14:anchorId="0ABF0C1F" wp14:editId="3799D597">
                  <wp:extent cx="547370" cy="691515"/>
                  <wp:effectExtent l="0" t="0" r="0" b="0"/>
                  <wp:docPr id="144429593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37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A69" w:rsidRPr="00035A69" w14:paraId="1C2CC49F" w14:textId="77777777" w:rsidTr="00321422">
        <w:tc>
          <w:tcPr>
            <w:tcW w:w="1135" w:type="dxa"/>
          </w:tcPr>
          <w:p w14:paraId="4D583BE5" w14:textId="527E6A52" w:rsidR="00035A69" w:rsidRPr="00035A69" w:rsidRDefault="00035A69" w:rsidP="00035A69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r w:rsidRPr="00035A6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drawing>
                <wp:inline distT="0" distB="0" distL="0" distR="0" wp14:anchorId="5E40B81C" wp14:editId="373DA20C">
                  <wp:extent cx="496570" cy="612140"/>
                  <wp:effectExtent l="0" t="0" r="0" b="0"/>
                  <wp:docPr id="61650151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14:paraId="4CFE8EF1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REPUBLIKA HRVATSKA</w:t>
            </w:r>
          </w:p>
          <w:p w14:paraId="5CBE89B8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BJELOVARSKO-BILOGORSKA ŽUPANIJA</w:t>
            </w:r>
          </w:p>
          <w:p w14:paraId="14B62D57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GRAD ČAZMA</w:t>
            </w:r>
          </w:p>
          <w:p w14:paraId="2BF61FC0" w14:textId="77777777" w:rsidR="00035A69" w:rsidRPr="00035A69" w:rsidRDefault="00035A69" w:rsidP="00035A69">
            <w:pPr>
              <w:keepNext/>
              <w:spacing w:after="0" w:line="240" w:lineRule="auto"/>
              <w:ind w:left="284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</w:pPr>
            <w:r w:rsidRPr="00035A6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r-HR"/>
              </w:rPr>
              <w:t>GRADSKO VIJEĆE</w:t>
            </w:r>
          </w:p>
        </w:tc>
      </w:tr>
    </w:tbl>
    <w:p w14:paraId="7C7FC041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14:paraId="4BFF7C2B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KLASA: </w:t>
      </w:r>
    </w:p>
    <w:p w14:paraId="234B4F85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URBROJ: 2103-2-05/04-23-</w:t>
      </w:r>
    </w:p>
    <w:p w14:paraId="1B366940" w14:textId="64B6B28A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>Čazma 2023.</w:t>
      </w:r>
    </w:p>
    <w:p w14:paraId="11707E1D" w14:textId="77777777" w:rsidR="00035A69" w:rsidRPr="00035A69" w:rsidRDefault="00035A69" w:rsidP="00035A69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</w:pPr>
      <w:r w:rsidRPr="00035A69">
        <w:rPr>
          <w:rFonts w:ascii="Times New Roman" w:eastAsia="Times New Roman" w:hAnsi="Times New Roman" w:cs="Times New Roman"/>
          <w:b/>
          <w:bCs/>
          <w:sz w:val="24"/>
          <w:szCs w:val="20"/>
          <w:lang w:eastAsia="hr-HR"/>
        </w:rPr>
        <w:t xml:space="preserve">                                                     </w:t>
      </w:r>
    </w:p>
    <w:p w14:paraId="5AD26349" w14:textId="3ADD3009" w:rsidR="00FA3C47" w:rsidRPr="00612D53" w:rsidRDefault="00720E9E" w:rsidP="00C27B60">
      <w:pPr>
        <w:jc w:val="both"/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Na temelju članka</w:t>
      </w:r>
      <w:r w:rsidR="00942A8D">
        <w:rPr>
          <w:rFonts w:ascii="Times New Roman" w:hAnsi="Times New Roman" w:cs="Times New Roman"/>
          <w:sz w:val="24"/>
          <w:szCs w:val="24"/>
        </w:rPr>
        <w:t xml:space="preserve"> 1</w:t>
      </w:r>
      <w:r w:rsidR="007F5DF3">
        <w:rPr>
          <w:rFonts w:ascii="Times New Roman" w:hAnsi="Times New Roman" w:cs="Times New Roman"/>
          <w:sz w:val="24"/>
          <w:szCs w:val="24"/>
        </w:rPr>
        <w:t>4</w:t>
      </w:r>
      <w:r w:rsidR="00942A8D">
        <w:rPr>
          <w:rFonts w:ascii="Times New Roman" w:hAnsi="Times New Roman" w:cs="Times New Roman"/>
          <w:sz w:val="24"/>
          <w:szCs w:val="24"/>
        </w:rPr>
        <w:t xml:space="preserve">., stavak </w:t>
      </w:r>
      <w:r w:rsidR="007F5DF3">
        <w:rPr>
          <w:rFonts w:ascii="Times New Roman" w:hAnsi="Times New Roman" w:cs="Times New Roman"/>
          <w:sz w:val="24"/>
          <w:szCs w:val="24"/>
        </w:rPr>
        <w:t>8</w:t>
      </w:r>
      <w:r w:rsidR="00942A8D">
        <w:rPr>
          <w:rFonts w:ascii="Times New Roman" w:hAnsi="Times New Roman" w:cs="Times New Roman"/>
          <w:sz w:val="24"/>
          <w:szCs w:val="24"/>
        </w:rPr>
        <w:t xml:space="preserve">. </w:t>
      </w:r>
      <w:r w:rsidR="007F5DF3">
        <w:rPr>
          <w:rFonts w:ascii="Times New Roman" w:hAnsi="Times New Roman" w:cs="Times New Roman"/>
          <w:sz w:val="24"/>
          <w:szCs w:val="24"/>
        </w:rPr>
        <w:t>Zakona o kulturnim vijećima i financiranju javnih potreba u kulturi</w:t>
      </w:r>
      <w:r w:rsidRPr="00612D53">
        <w:rPr>
          <w:rFonts w:ascii="Times New Roman" w:hAnsi="Times New Roman" w:cs="Times New Roman"/>
          <w:sz w:val="24"/>
          <w:szCs w:val="24"/>
        </w:rPr>
        <w:t xml:space="preserve"> („N</w:t>
      </w:r>
      <w:r w:rsidR="00EE29D6">
        <w:rPr>
          <w:rFonts w:ascii="Times New Roman" w:hAnsi="Times New Roman" w:cs="Times New Roman"/>
          <w:sz w:val="24"/>
          <w:szCs w:val="24"/>
        </w:rPr>
        <w:t>N</w:t>
      </w:r>
      <w:r w:rsidRPr="00612D53">
        <w:rPr>
          <w:rFonts w:ascii="Times New Roman" w:hAnsi="Times New Roman" w:cs="Times New Roman"/>
          <w:sz w:val="24"/>
          <w:szCs w:val="24"/>
        </w:rPr>
        <w:t xml:space="preserve">“ br. </w:t>
      </w:r>
      <w:r w:rsidR="007F5DF3">
        <w:rPr>
          <w:rFonts w:ascii="Times New Roman" w:hAnsi="Times New Roman" w:cs="Times New Roman"/>
          <w:sz w:val="24"/>
          <w:szCs w:val="24"/>
        </w:rPr>
        <w:t>83/22</w:t>
      </w:r>
      <w:r w:rsidRPr="00612D53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EE29D6">
        <w:rPr>
          <w:rFonts w:ascii="Times New Roman" w:hAnsi="Times New Roman" w:cs="Times New Roman"/>
          <w:sz w:val="24"/>
          <w:szCs w:val="24"/>
        </w:rPr>
        <w:t>34</w:t>
      </w:r>
      <w:r w:rsidR="00FA3C47" w:rsidRPr="00612D53">
        <w:rPr>
          <w:rFonts w:ascii="Times New Roman" w:hAnsi="Times New Roman" w:cs="Times New Roman"/>
          <w:sz w:val="24"/>
          <w:szCs w:val="24"/>
        </w:rPr>
        <w:t>.</w:t>
      </w:r>
      <w:r w:rsidR="00EE29D6">
        <w:rPr>
          <w:rFonts w:ascii="Times New Roman" w:hAnsi="Times New Roman" w:cs="Times New Roman"/>
          <w:sz w:val="24"/>
          <w:szCs w:val="24"/>
        </w:rPr>
        <w:t>, stavak 1.,</w:t>
      </w:r>
      <w:r w:rsidR="00FA3C47" w:rsidRPr="00612D53">
        <w:rPr>
          <w:rFonts w:ascii="Times New Roman" w:hAnsi="Times New Roman" w:cs="Times New Roman"/>
          <w:sz w:val="24"/>
          <w:szCs w:val="24"/>
        </w:rPr>
        <w:t xml:space="preserve"> točke </w:t>
      </w:r>
      <w:r w:rsidR="00EE29D6">
        <w:rPr>
          <w:rFonts w:ascii="Times New Roman" w:hAnsi="Times New Roman" w:cs="Times New Roman"/>
          <w:sz w:val="24"/>
          <w:szCs w:val="24"/>
        </w:rPr>
        <w:t>19</w:t>
      </w:r>
      <w:r w:rsidR="00FA3C47" w:rsidRPr="00612D53">
        <w:rPr>
          <w:rFonts w:ascii="Times New Roman" w:hAnsi="Times New Roman" w:cs="Times New Roman"/>
          <w:sz w:val="24"/>
          <w:szCs w:val="24"/>
        </w:rPr>
        <w:t>. Statuta Grada Čazme („Službeni vjesnik“ br.</w:t>
      </w:r>
      <w:r w:rsidR="00EE29D6">
        <w:rPr>
          <w:rFonts w:ascii="Times New Roman" w:hAnsi="Times New Roman" w:cs="Times New Roman"/>
          <w:sz w:val="24"/>
          <w:szCs w:val="24"/>
        </w:rPr>
        <w:t xml:space="preserve"> 13/21</w:t>
      </w:r>
      <w:r w:rsidR="00FA3C47" w:rsidRPr="00612D53">
        <w:rPr>
          <w:rFonts w:ascii="Times New Roman" w:hAnsi="Times New Roman" w:cs="Times New Roman"/>
          <w:sz w:val="24"/>
          <w:szCs w:val="24"/>
        </w:rPr>
        <w:t xml:space="preserve">), Gradsko vijeće Grada </w:t>
      </w:r>
      <w:r w:rsidR="00BB1252" w:rsidRPr="00612D53">
        <w:rPr>
          <w:rFonts w:ascii="Times New Roman" w:hAnsi="Times New Roman" w:cs="Times New Roman"/>
          <w:sz w:val="24"/>
          <w:szCs w:val="24"/>
        </w:rPr>
        <w:t>Čazme</w:t>
      </w:r>
      <w:r w:rsidR="00E47988" w:rsidRPr="00612D53">
        <w:rPr>
          <w:rFonts w:ascii="Times New Roman" w:hAnsi="Times New Roman" w:cs="Times New Roman"/>
          <w:sz w:val="24"/>
          <w:szCs w:val="24"/>
        </w:rPr>
        <w:t xml:space="preserve"> na .</w:t>
      </w:r>
      <w:r w:rsidRPr="00612D53">
        <w:rPr>
          <w:rFonts w:ascii="Times New Roman" w:hAnsi="Times New Roman" w:cs="Times New Roman"/>
          <w:sz w:val="24"/>
          <w:szCs w:val="24"/>
        </w:rPr>
        <w:t xml:space="preserve"> sjed</w:t>
      </w:r>
      <w:r w:rsidR="00BB1252" w:rsidRPr="00612D53">
        <w:rPr>
          <w:rFonts w:ascii="Times New Roman" w:hAnsi="Times New Roman" w:cs="Times New Roman"/>
          <w:sz w:val="24"/>
          <w:szCs w:val="24"/>
        </w:rPr>
        <w:t xml:space="preserve">nici održanoj dana </w:t>
      </w:r>
      <w:r w:rsidRPr="00612D53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14:paraId="5437D896" w14:textId="77777777" w:rsidR="00BB1252" w:rsidRPr="00EE29D6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 xml:space="preserve">O D L U K U </w:t>
      </w:r>
    </w:p>
    <w:p w14:paraId="2F911772" w14:textId="6ECD3EDD" w:rsidR="005F57ED" w:rsidRDefault="00720E9E" w:rsidP="005F57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B1252" w:rsidRPr="00EE29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5DF3">
        <w:rPr>
          <w:rFonts w:ascii="Times New Roman" w:hAnsi="Times New Roman" w:cs="Times New Roman"/>
          <w:b/>
          <w:bCs/>
          <w:sz w:val="24"/>
          <w:szCs w:val="24"/>
        </w:rPr>
        <w:t>davanju na korištenje prostora</w:t>
      </w:r>
      <w:r w:rsidR="00A05518">
        <w:rPr>
          <w:rFonts w:ascii="Times New Roman" w:hAnsi="Times New Roman" w:cs="Times New Roman"/>
          <w:b/>
          <w:bCs/>
          <w:sz w:val="24"/>
          <w:szCs w:val="24"/>
        </w:rPr>
        <w:t xml:space="preserve"> za rad i </w:t>
      </w:r>
      <w:r w:rsidR="002752D9">
        <w:rPr>
          <w:rFonts w:ascii="Times New Roman" w:hAnsi="Times New Roman" w:cs="Times New Roman"/>
          <w:b/>
          <w:bCs/>
          <w:sz w:val="24"/>
          <w:szCs w:val="24"/>
        </w:rPr>
        <w:t xml:space="preserve">drugih  </w:t>
      </w:r>
      <w:r w:rsidR="00A05518">
        <w:rPr>
          <w:rFonts w:ascii="Times New Roman" w:hAnsi="Times New Roman" w:cs="Times New Roman"/>
          <w:b/>
          <w:bCs/>
          <w:sz w:val="24"/>
          <w:szCs w:val="24"/>
        </w:rPr>
        <w:t>nekretnina</w:t>
      </w:r>
      <w:r w:rsidR="00190B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149132916"/>
      <w:r w:rsidR="005F57ED">
        <w:rPr>
          <w:rFonts w:ascii="Times New Roman" w:hAnsi="Times New Roman" w:cs="Times New Roman"/>
          <w:b/>
          <w:bCs/>
          <w:sz w:val="24"/>
          <w:szCs w:val="24"/>
        </w:rPr>
        <w:t>u vlasništvu Grada Čazme</w:t>
      </w:r>
    </w:p>
    <w:p w14:paraId="168109A7" w14:textId="6C3D3FE9" w:rsidR="005F57ED" w:rsidRDefault="005F57ED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9132946"/>
      <w:r>
        <w:rPr>
          <w:rFonts w:ascii="Times New Roman" w:hAnsi="Times New Roman" w:cs="Times New Roman"/>
          <w:b/>
          <w:bCs/>
          <w:sz w:val="24"/>
          <w:szCs w:val="24"/>
        </w:rPr>
        <w:t>za obavljan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je kulturnih djelatnosti</w:t>
      </w:r>
      <w:r w:rsidR="007F5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46FCACBE" w14:textId="77777777" w:rsidR="004607F0" w:rsidRPr="00EE29D6" w:rsidRDefault="004607F0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AFED7" w14:textId="06FBAB3F" w:rsidR="001D21C4" w:rsidRPr="001D21C4" w:rsidRDefault="001D21C4" w:rsidP="001D21C4">
      <w:pPr>
        <w:pStyle w:val="Odlomakpopisa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</w:t>
      </w:r>
      <w:r w:rsidR="00E143A8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ODREDB</w:t>
      </w:r>
      <w:r w:rsidR="00E143A8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38448437" w14:textId="563DB4B9" w:rsidR="00FA3C47" w:rsidRPr="00EE29D6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29D6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971A2C6" w14:textId="08A39FD0" w:rsidR="001D21C4" w:rsidRDefault="001D21C4" w:rsidP="001961F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D21C4">
        <w:rPr>
          <w:rFonts w:ascii="Times New Roman" w:hAnsi="Times New Roman" w:cs="Times New Roman"/>
          <w:sz w:val="24"/>
          <w:szCs w:val="24"/>
        </w:rPr>
        <w:t>Ovom se Odlukom uređuju uvjeti i način davanja na korištenje prostora</w:t>
      </w:r>
      <w:r w:rsidR="00DE72D4">
        <w:rPr>
          <w:rFonts w:ascii="Times New Roman" w:hAnsi="Times New Roman" w:cs="Times New Roman"/>
          <w:sz w:val="24"/>
          <w:szCs w:val="24"/>
        </w:rPr>
        <w:t xml:space="preserve"> za rad i </w:t>
      </w:r>
      <w:r w:rsidR="002752D9">
        <w:rPr>
          <w:rFonts w:ascii="Times New Roman" w:hAnsi="Times New Roman" w:cs="Times New Roman"/>
          <w:sz w:val="24"/>
          <w:szCs w:val="24"/>
        </w:rPr>
        <w:t xml:space="preserve">drugih </w:t>
      </w:r>
      <w:r w:rsidR="00DE72D4">
        <w:rPr>
          <w:rFonts w:ascii="Times New Roman" w:hAnsi="Times New Roman" w:cs="Times New Roman"/>
          <w:sz w:val="24"/>
          <w:szCs w:val="24"/>
        </w:rPr>
        <w:t xml:space="preserve">nekretnina </w:t>
      </w:r>
      <w:r w:rsidRPr="001D21C4">
        <w:rPr>
          <w:rFonts w:ascii="Times New Roman" w:hAnsi="Times New Roman" w:cs="Times New Roman"/>
          <w:sz w:val="24"/>
          <w:szCs w:val="24"/>
        </w:rPr>
        <w:t xml:space="preserve">u vlasništvu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1D21C4">
        <w:rPr>
          <w:rFonts w:ascii="Times New Roman" w:hAnsi="Times New Roman" w:cs="Times New Roman"/>
          <w:sz w:val="24"/>
          <w:szCs w:val="24"/>
        </w:rPr>
        <w:t xml:space="preserve"> (u daljnjem tekstu: Grad) </w:t>
      </w:r>
      <w:r w:rsidR="005F57ED" w:rsidRPr="005F57E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5F57ED">
        <w:rPr>
          <w:rFonts w:ascii="Times New Roman" w:hAnsi="Times New Roman" w:cs="Times New Roman"/>
          <w:sz w:val="24"/>
          <w:szCs w:val="24"/>
        </w:rPr>
        <w:t xml:space="preserve"> </w:t>
      </w:r>
      <w:r w:rsidRPr="001D21C4">
        <w:rPr>
          <w:rFonts w:ascii="Times New Roman" w:hAnsi="Times New Roman" w:cs="Times New Roman"/>
          <w:sz w:val="24"/>
          <w:szCs w:val="24"/>
        </w:rPr>
        <w:t xml:space="preserve">fizičkim i pravnim osobama koje djeluju u području kulture za potrebe kulturnog i umjetničkog stvaralaštva, produkcije, distribucije, edukacije i sudjelovanja u kulturi, za čuvanje građe koja ima status kulturnog dobra te kada obavljaju djelatnost koje su od posebnog interesa za kulturni razvitak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1D21C4">
        <w:rPr>
          <w:rFonts w:ascii="Times New Roman" w:hAnsi="Times New Roman" w:cs="Times New Roman"/>
          <w:sz w:val="24"/>
          <w:szCs w:val="24"/>
        </w:rPr>
        <w:t xml:space="preserve"> (u daljnjem tekstu: korisnik). </w:t>
      </w:r>
    </w:p>
    <w:p w14:paraId="0598AA51" w14:textId="72D7AE95" w:rsidR="00FA3C47" w:rsidRDefault="00720E9E" w:rsidP="00FA3C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436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33351EE" w14:textId="77777777" w:rsidR="00461291" w:rsidRDefault="00461291" w:rsidP="00461291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1291">
        <w:rPr>
          <w:rFonts w:ascii="Times New Roman" w:hAnsi="Times New Roman" w:cs="Times New Roman"/>
          <w:sz w:val="24"/>
          <w:szCs w:val="24"/>
        </w:rPr>
        <w:t>Riječi i pojmovi koji imaju rodno značenje korišteni u ovoj Odluci odnose se jednako na muški i ženski rod, bez obzira jesu li korišteni u muškom ili ženskom rodu.</w:t>
      </w:r>
    </w:p>
    <w:p w14:paraId="28A9C757" w14:textId="77777777" w:rsidR="004607F0" w:rsidRDefault="004607F0" w:rsidP="004607F0">
      <w:pPr>
        <w:pStyle w:val="Odlomakpopisa"/>
        <w:ind w:left="0"/>
        <w:rPr>
          <w:rFonts w:ascii="Times New Roman" w:hAnsi="Times New Roman" w:cs="Times New Roman"/>
          <w:sz w:val="24"/>
          <w:szCs w:val="24"/>
        </w:rPr>
      </w:pPr>
    </w:p>
    <w:p w14:paraId="39622770" w14:textId="406E700B" w:rsidR="004607F0" w:rsidRPr="004607F0" w:rsidRDefault="004607F0" w:rsidP="004607F0">
      <w:pPr>
        <w:pStyle w:val="Odlomakpopisa"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UVJETI I NAČIN DAVANJA PROSTORA</w:t>
      </w:r>
      <w:r w:rsidR="008A76C7" w:rsidRPr="008A76C7">
        <w:rPr>
          <w:rFonts w:ascii="Times New Roman" w:hAnsi="Times New Roman" w:cs="Times New Roman"/>
          <w:b/>
          <w:bCs/>
          <w:sz w:val="24"/>
          <w:szCs w:val="24"/>
        </w:rPr>
        <w:t xml:space="preserve"> NA KORIŠTENJE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7B2A">
        <w:rPr>
          <w:rFonts w:ascii="Times New Roman" w:hAnsi="Times New Roman" w:cs="Times New Roman"/>
          <w:b/>
          <w:bCs/>
          <w:sz w:val="24"/>
          <w:szCs w:val="24"/>
        </w:rPr>
        <w:t>ZA OBAVLJANJE KULTURNIH DJELATNOSTI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E925E2" w14:textId="0ABB9066" w:rsidR="00461291" w:rsidRDefault="00461291" w:rsidP="004612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3348004F" w14:textId="77777777" w:rsidR="00CE7B2A" w:rsidRDefault="004607F0" w:rsidP="004607F0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7F0">
        <w:rPr>
          <w:rFonts w:ascii="Times New Roman" w:hAnsi="Times New Roman" w:cs="Times New Roman"/>
          <w:sz w:val="24"/>
          <w:szCs w:val="24"/>
        </w:rPr>
        <w:t xml:space="preserve">Prostori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4607F0">
        <w:rPr>
          <w:rFonts w:ascii="Times New Roman" w:hAnsi="Times New Roman" w:cs="Times New Roman"/>
          <w:sz w:val="24"/>
          <w:szCs w:val="24"/>
        </w:rPr>
        <w:t xml:space="preserve"> daju se na korištenje korisnicima na temelju provedenog javnog natječaja.</w:t>
      </w:r>
    </w:p>
    <w:p w14:paraId="5E1F0EDB" w14:textId="7CD7D4A7" w:rsidR="004607F0" w:rsidRDefault="004607F0" w:rsidP="004607F0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07F0">
        <w:rPr>
          <w:rFonts w:ascii="Times New Roman" w:hAnsi="Times New Roman" w:cs="Times New Roman"/>
          <w:sz w:val="24"/>
          <w:szCs w:val="24"/>
        </w:rPr>
        <w:t xml:space="preserve">Tekst </w:t>
      </w:r>
      <w:r w:rsidR="006F6947">
        <w:rPr>
          <w:rFonts w:ascii="Times New Roman" w:hAnsi="Times New Roman" w:cs="Times New Roman"/>
          <w:sz w:val="24"/>
          <w:szCs w:val="24"/>
        </w:rPr>
        <w:t xml:space="preserve">javnog </w:t>
      </w:r>
      <w:r w:rsidRPr="004607F0">
        <w:rPr>
          <w:rFonts w:ascii="Times New Roman" w:hAnsi="Times New Roman" w:cs="Times New Roman"/>
          <w:sz w:val="24"/>
          <w:szCs w:val="24"/>
        </w:rPr>
        <w:t>natječaja iz stavka 1. ovoga članka utvrđuje Gradonačelnik Grada (u daljnjem tekstu: Gradonačelnik), na prijedlog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7F0">
        <w:rPr>
          <w:rFonts w:ascii="Times New Roman" w:hAnsi="Times New Roman" w:cs="Times New Roman"/>
          <w:sz w:val="24"/>
          <w:szCs w:val="24"/>
        </w:rPr>
        <w:t>Povjerenstv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07F0">
        <w:rPr>
          <w:rFonts w:ascii="Times New Roman" w:hAnsi="Times New Roman" w:cs="Times New Roman"/>
          <w:sz w:val="24"/>
          <w:szCs w:val="24"/>
        </w:rPr>
        <w:t xml:space="preserve"> za dodjelu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4607F0">
        <w:rPr>
          <w:rFonts w:ascii="Times New Roman" w:hAnsi="Times New Roman" w:cs="Times New Roman"/>
          <w:sz w:val="24"/>
          <w:szCs w:val="24"/>
        </w:rPr>
        <w:t xml:space="preserve"> na korištenje</w:t>
      </w:r>
      <w:r>
        <w:rPr>
          <w:rFonts w:ascii="Times New Roman" w:hAnsi="Times New Roman" w:cs="Times New Roman"/>
          <w:sz w:val="24"/>
          <w:szCs w:val="24"/>
        </w:rPr>
        <w:t xml:space="preserve"> ( u daljnjem tekstu: Povjerenstvo).</w:t>
      </w:r>
    </w:p>
    <w:p w14:paraId="0C9DCB78" w14:textId="77777777" w:rsidR="00CE7B2A" w:rsidRPr="004607F0" w:rsidRDefault="00CE7B2A" w:rsidP="00CE7B2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6789C85" w14:textId="6C85A530" w:rsidR="00BB0918" w:rsidRDefault="00720E9E" w:rsidP="00BB09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29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Članak </w:t>
      </w:r>
      <w:r w:rsidR="0046129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612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546332" w14:textId="69A4A99C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Postupak i uvjeti natječaja objavljuju se na web stranic</w:t>
      </w:r>
      <w:r w:rsidR="002752D9">
        <w:rPr>
          <w:rFonts w:ascii="Times New Roman" w:hAnsi="Times New Roman" w:cs="Times New Roman"/>
          <w:sz w:val="24"/>
          <w:szCs w:val="24"/>
        </w:rPr>
        <w:t>i</w:t>
      </w:r>
      <w:r w:rsidRPr="00716AAB">
        <w:rPr>
          <w:rFonts w:ascii="Times New Roman" w:hAnsi="Times New Roman" w:cs="Times New Roman"/>
          <w:sz w:val="24"/>
          <w:szCs w:val="24"/>
        </w:rPr>
        <w:t xml:space="preserve"> Grada. </w:t>
      </w:r>
    </w:p>
    <w:p w14:paraId="691EAA15" w14:textId="77777777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Tekst natječaja iz stavka 1. ovoga članka mora sadržavati: </w:t>
      </w:r>
    </w:p>
    <w:p w14:paraId="1032293C" w14:textId="23D66AA6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podatke o prostoru </w:t>
      </w:r>
      <w:r w:rsidR="00CE7B2A" w:rsidRPr="00CE7B2A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716AAB">
        <w:rPr>
          <w:rFonts w:ascii="Times New Roman" w:hAnsi="Times New Roman" w:cs="Times New Roman"/>
          <w:sz w:val="24"/>
          <w:szCs w:val="24"/>
        </w:rPr>
        <w:t xml:space="preserve"> (adresu, površinu i namjenu prostora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16AAB"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7F5BFED1" w14:textId="779C0328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vrijeme trajanja korištenja, </w:t>
      </w:r>
    </w:p>
    <w:p w14:paraId="7868CF21" w14:textId="7C013197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iznos naknade za korištenje po m</w:t>
      </w:r>
      <w:r w:rsidR="007225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16AAB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4367B8" w14:textId="187593AA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odredbu o tome tko može sudjelovati na natječaju, </w:t>
      </w:r>
    </w:p>
    <w:p w14:paraId="0433AB1D" w14:textId="55988401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kriterije i mjerila za bodovanje prijave,</w:t>
      </w:r>
    </w:p>
    <w:p w14:paraId="7D081894" w14:textId="61DAA1FE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način podnošenja prijave na natječaj,</w:t>
      </w:r>
    </w:p>
    <w:p w14:paraId="3E5AFA04" w14:textId="77777777" w:rsidR="00716AAB" w:rsidRPr="00716AAB" w:rsidRDefault="00716AAB" w:rsidP="00716AAB">
      <w:pPr>
        <w:pStyle w:val="Odlomakpopisa"/>
        <w:numPr>
          <w:ilvl w:val="1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>rok za podnošenje prijave na natječaj.</w:t>
      </w:r>
    </w:p>
    <w:p w14:paraId="36879A66" w14:textId="20D9FBC6" w:rsidR="00716AAB" w:rsidRPr="00716AAB" w:rsidRDefault="00716AAB" w:rsidP="00716AA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 Tekst natječaja može sadržavati i druge posebne uvjete i podatke u svezi davanja prostora </w:t>
      </w:r>
      <w:r w:rsidR="00CE7B2A" w:rsidRPr="00CE7B2A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16AAB">
        <w:rPr>
          <w:rFonts w:ascii="Times New Roman" w:hAnsi="Times New Roman" w:cs="Times New Roman"/>
          <w:sz w:val="24"/>
          <w:szCs w:val="24"/>
        </w:rPr>
        <w:t xml:space="preserve"> na korištenje.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256C0" w14:textId="77777777" w:rsidR="00716AAB" w:rsidRDefault="00716AAB" w:rsidP="00716AAB">
      <w:pPr>
        <w:pStyle w:val="Odlomakpopis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37F0D" w14:textId="7E3AEDD1" w:rsidR="00FA3C47" w:rsidRDefault="0004649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AAB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720E9E" w:rsidRPr="00716AAB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5A0E7F54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1AB91" w14:textId="31B6BE9B" w:rsidR="006F6947" w:rsidRDefault="006F6947" w:rsidP="006F694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Prostor </w:t>
      </w:r>
      <w:r w:rsidR="004A1C1A" w:rsidRPr="004A1C1A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6F6947">
        <w:rPr>
          <w:rFonts w:ascii="Times New Roman" w:hAnsi="Times New Roman" w:cs="Times New Roman"/>
          <w:sz w:val="24"/>
          <w:szCs w:val="24"/>
        </w:rPr>
        <w:t xml:space="preserve"> može se dati na korištenje korisniku koji provodi aktivnosti iz članka 1. ove Odluke na području grada </w:t>
      </w:r>
      <w:r>
        <w:rPr>
          <w:rFonts w:ascii="Times New Roman" w:hAnsi="Times New Roman" w:cs="Times New Roman"/>
          <w:sz w:val="24"/>
          <w:szCs w:val="24"/>
        </w:rPr>
        <w:t>Čazme</w:t>
      </w:r>
      <w:r w:rsidRPr="006F6947">
        <w:rPr>
          <w:rFonts w:ascii="Times New Roman" w:hAnsi="Times New Roman" w:cs="Times New Roman"/>
          <w:sz w:val="24"/>
          <w:szCs w:val="24"/>
        </w:rPr>
        <w:t xml:space="preserve"> najmanje tri godine prije dana podnošenja prijave na natječaj.</w:t>
      </w:r>
    </w:p>
    <w:p w14:paraId="63F49D8A" w14:textId="60C3A666" w:rsidR="006F6947" w:rsidRPr="006F6947" w:rsidRDefault="006F6947" w:rsidP="006F694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>Osim uvjeta iz stavka 1. ovoga članka, za davanje na korištenje prostora kulture mogu se utvrditi i drugi posebni uvjeti koje korisnik treba ispunjavati.</w:t>
      </w:r>
    </w:p>
    <w:p w14:paraId="2936D18A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88B90" w14:textId="09BC2FD2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2AB2F1E8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49D3C" w14:textId="77777777" w:rsidR="006F6947" w:rsidRDefault="006F6947" w:rsidP="006F6947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Pisana prijava za sudjelovanje na natječaju mora sadržavati: </w:t>
      </w:r>
    </w:p>
    <w:p w14:paraId="2EBBF4AC" w14:textId="77777777" w:rsidR="006F6947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podatke o korisniku (ime i prezime/naziv, adresa/sjedište, OIB), </w:t>
      </w:r>
    </w:p>
    <w:p w14:paraId="3877AC51" w14:textId="77777777" w:rsidR="006F6947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opis dosadašnjeg rada korisnika, </w:t>
      </w:r>
    </w:p>
    <w:p w14:paraId="5E3373B4" w14:textId="77777777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6F6947">
        <w:rPr>
          <w:rFonts w:ascii="Times New Roman" w:hAnsi="Times New Roman" w:cs="Times New Roman"/>
          <w:sz w:val="24"/>
          <w:szCs w:val="24"/>
        </w:rPr>
        <w:t xml:space="preserve">pis aktivnosti koji se u prostoru kulture planiraju provoditi, </w:t>
      </w:r>
    </w:p>
    <w:p w14:paraId="3F5F5735" w14:textId="77777777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potvrdu Porezne uprave o stanju duga po osnovi javnih davanja o kojim službenu evidenciju vodi Porezna uprava, u izvorniku, ne stariju od 90 dana od objave natječaja, </w:t>
      </w:r>
    </w:p>
    <w:p w14:paraId="402E2EE6" w14:textId="5F149585" w:rsidR="005C6149" w:rsidRDefault="006F6947" w:rsidP="006F6947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>dokaze o ispunjavanju kriterija i mjerila iz članka 1</w:t>
      </w:r>
      <w:r w:rsidR="002155FC">
        <w:rPr>
          <w:rFonts w:ascii="Times New Roman" w:hAnsi="Times New Roman" w:cs="Times New Roman"/>
          <w:sz w:val="24"/>
          <w:szCs w:val="24"/>
        </w:rPr>
        <w:t>1</w:t>
      </w:r>
      <w:r w:rsidRPr="006F6947">
        <w:rPr>
          <w:rFonts w:ascii="Times New Roman" w:hAnsi="Times New Roman" w:cs="Times New Roman"/>
          <w:sz w:val="24"/>
          <w:szCs w:val="24"/>
        </w:rPr>
        <w:t xml:space="preserve">. ove Odluke, </w:t>
      </w:r>
    </w:p>
    <w:p w14:paraId="4BAB1D9F" w14:textId="77777777" w:rsidR="005C6149" w:rsidRDefault="006F6947" w:rsidP="005C6149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6947">
        <w:rPr>
          <w:rFonts w:ascii="Times New Roman" w:hAnsi="Times New Roman" w:cs="Times New Roman"/>
          <w:sz w:val="24"/>
          <w:szCs w:val="24"/>
        </w:rPr>
        <w:t xml:space="preserve">ostale dokaze i dokumentaciju koju je korisnik obvezan podnijeti sukladno uvjetima iz natječaja. </w:t>
      </w:r>
    </w:p>
    <w:p w14:paraId="0CB0CDAA" w14:textId="0C3FD002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Prijavu na natječaj za dodjelu jednog prostora </w:t>
      </w:r>
      <w:r w:rsidR="00DE72D4" w:rsidRPr="00DE72D4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5C6149">
        <w:rPr>
          <w:rFonts w:ascii="Times New Roman" w:hAnsi="Times New Roman" w:cs="Times New Roman"/>
          <w:sz w:val="24"/>
          <w:szCs w:val="24"/>
        </w:rPr>
        <w:t xml:space="preserve"> koji planira koristiti više korisnika u partnerstvu, podnosi samo jedan od korisnika koji smatra da na natječaju može ostvariti najveći broj bodova sukladno kriterijima i mjerilima iz članka 1</w:t>
      </w:r>
      <w:r w:rsidR="00966CDF">
        <w:rPr>
          <w:rFonts w:ascii="Times New Roman" w:hAnsi="Times New Roman" w:cs="Times New Roman"/>
          <w:sz w:val="24"/>
          <w:szCs w:val="24"/>
        </w:rPr>
        <w:t>1</w:t>
      </w:r>
      <w:r w:rsidRPr="005C6149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14:paraId="15EE44E6" w14:textId="44A978B8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Namjera korištenja prostora </w:t>
      </w:r>
      <w:r w:rsidR="00DE72D4" w:rsidRPr="00DE72D4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5C6149">
        <w:rPr>
          <w:rFonts w:ascii="Times New Roman" w:hAnsi="Times New Roman" w:cs="Times New Roman"/>
          <w:sz w:val="24"/>
          <w:szCs w:val="24"/>
        </w:rPr>
        <w:t xml:space="preserve"> u partnerstvu s drugim korisnicima u smislu stavka 2. ovoga članka, utvrđuje se na temelju izjava potpisanih od strane ovlaštenih osoba svih korisnika partnera, a koje se prilažu uz prijavu na natječaj. </w:t>
      </w:r>
    </w:p>
    <w:p w14:paraId="5B2CE14C" w14:textId="77777777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Prijava na natječaj mora biti ovjerena od strane korisnika odnosno osobe ovlaštene za zastupanje korisnika. </w:t>
      </w:r>
    </w:p>
    <w:p w14:paraId="24735285" w14:textId="77777777" w:rsid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t xml:space="preserve">Potpunom prijavom smatra se ona prijava koja sadrži sve podatke koji su utvrđeni u tekstu natječaja. </w:t>
      </w:r>
    </w:p>
    <w:p w14:paraId="7B051B0C" w14:textId="5CF66FD7" w:rsidR="006F6947" w:rsidRPr="005C6149" w:rsidRDefault="006F6947" w:rsidP="005C6149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149">
        <w:rPr>
          <w:rFonts w:ascii="Times New Roman" w:hAnsi="Times New Roman" w:cs="Times New Roman"/>
          <w:sz w:val="24"/>
          <w:szCs w:val="24"/>
        </w:rPr>
        <w:lastRenderedPageBreak/>
        <w:t>Prijava se podnosi preporučenom poštanskom pošiljkom ili osobno do roka utvrđenog u tekstu natječaja, u zatvorenoj omotnici na adresu Grada, s naznakom “</w:t>
      </w:r>
      <w:r w:rsidR="002752D9">
        <w:rPr>
          <w:rFonts w:ascii="Times New Roman" w:hAnsi="Times New Roman" w:cs="Times New Roman"/>
          <w:sz w:val="24"/>
          <w:szCs w:val="24"/>
        </w:rPr>
        <w:t>N</w:t>
      </w:r>
      <w:r w:rsidR="002752D9" w:rsidRPr="005C6149">
        <w:rPr>
          <w:rFonts w:ascii="Times New Roman" w:hAnsi="Times New Roman" w:cs="Times New Roman"/>
          <w:sz w:val="24"/>
          <w:szCs w:val="24"/>
        </w:rPr>
        <w:t xml:space="preserve">e otvarati – prijava na natječaj za davanje prostora </w:t>
      </w:r>
      <w:r w:rsidR="002752D9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="002752D9" w:rsidRPr="005C6149">
        <w:rPr>
          <w:rFonts w:ascii="Times New Roman" w:hAnsi="Times New Roman" w:cs="Times New Roman"/>
          <w:sz w:val="24"/>
          <w:szCs w:val="24"/>
        </w:rPr>
        <w:t>na korištenje</w:t>
      </w:r>
      <w:r w:rsidRPr="005C6149">
        <w:rPr>
          <w:rFonts w:ascii="Times New Roman" w:hAnsi="Times New Roman" w:cs="Times New Roman"/>
          <w:sz w:val="24"/>
          <w:szCs w:val="24"/>
        </w:rPr>
        <w:t>”</w:t>
      </w:r>
    </w:p>
    <w:p w14:paraId="179CE3F3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32CF6" w14:textId="5D74C74C" w:rsidR="006F6947" w:rsidRDefault="005B3E98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212480F2" w14:textId="77777777" w:rsidR="005B3E98" w:rsidRDefault="005B3E98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03768" w14:textId="7AC3DA1C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Postupak natječaja provodi Povjerenstvo za dodjelu prostora </w:t>
      </w:r>
      <w:r w:rsidR="00A634D3" w:rsidRPr="00A634D3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FE26CB">
        <w:rPr>
          <w:rFonts w:ascii="Times New Roman" w:hAnsi="Times New Roman" w:cs="Times New Roman"/>
          <w:sz w:val="24"/>
          <w:szCs w:val="24"/>
        </w:rPr>
        <w:t xml:space="preserve"> na korištenje (u daljnjem tekstu: Povjerenstvo). </w:t>
      </w:r>
    </w:p>
    <w:p w14:paraId="6BA2C1E2" w14:textId="7C34AD1B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Povjerenstvo iz stavka 1. ovoga članka imenuje Gradonačelnik na </w:t>
      </w:r>
      <w:r w:rsidR="000772B2">
        <w:rPr>
          <w:rFonts w:ascii="Times New Roman" w:hAnsi="Times New Roman" w:cs="Times New Roman"/>
          <w:sz w:val="24"/>
          <w:szCs w:val="24"/>
        </w:rPr>
        <w:t>razdoblje</w:t>
      </w:r>
      <w:r w:rsidRPr="00FE26CB">
        <w:rPr>
          <w:rFonts w:ascii="Times New Roman" w:hAnsi="Times New Roman" w:cs="Times New Roman"/>
          <w:sz w:val="24"/>
          <w:szCs w:val="24"/>
        </w:rPr>
        <w:t xml:space="preserve"> od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E26CB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26CB">
        <w:rPr>
          <w:rFonts w:ascii="Times New Roman" w:hAnsi="Times New Roman" w:cs="Times New Roman"/>
          <w:sz w:val="24"/>
          <w:szCs w:val="24"/>
        </w:rPr>
        <w:t>.</w:t>
      </w:r>
    </w:p>
    <w:p w14:paraId="303914F5" w14:textId="77777777" w:rsidR="00FE26CB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Povjerenstvo ima </w:t>
      </w:r>
      <w:r>
        <w:rPr>
          <w:rFonts w:ascii="Times New Roman" w:hAnsi="Times New Roman" w:cs="Times New Roman"/>
          <w:sz w:val="24"/>
          <w:szCs w:val="24"/>
        </w:rPr>
        <w:t>tri</w:t>
      </w:r>
      <w:r w:rsidRPr="00FE26CB">
        <w:rPr>
          <w:rFonts w:ascii="Times New Roman" w:hAnsi="Times New Roman" w:cs="Times New Roman"/>
          <w:sz w:val="24"/>
          <w:szCs w:val="24"/>
        </w:rPr>
        <w:t xml:space="preserve"> čla</w:t>
      </w:r>
      <w:r>
        <w:rPr>
          <w:rFonts w:ascii="Times New Roman" w:hAnsi="Times New Roman" w:cs="Times New Roman"/>
          <w:sz w:val="24"/>
          <w:szCs w:val="24"/>
        </w:rPr>
        <w:t>na.</w:t>
      </w:r>
      <w:r w:rsidRPr="00FE26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F2C36" w14:textId="1068B526" w:rsidR="006F6947" w:rsidRPr="00310FD9" w:rsidRDefault="00FE26CB" w:rsidP="00FE26CB">
      <w:pPr>
        <w:pStyle w:val="Odlomakpopis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26CB">
        <w:rPr>
          <w:rFonts w:ascii="Times New Roman" w:hAnsi="Times New Roman" w:cs="Times New Roman"/>
          <w:sz w:val="24"/>
          <w:szCs w:val="24"/>
        </w:rPr>
        <w:t xml:space="preserve">Rad povjerenstva je javan, a ostvaruje se objavom zapisnika o radu Povjerenstva na web stranicama Grada. </w:t>
      </w:r>
    </w:p>
    <w:p w14:paraId="24940E56" w14:textId="77777777" w:rsidR="00310FD9" w:rsidRDefault="00310FD9" w:rsidP="00310FD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53BFF" w14:textId="1141009C" w:rsidR="00310FD9" w:rsidRDefault="00310FD9" w:rsidP="00310FD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5CA476AA" w14:textId="77777777" w:rsidR="00310FD9" w:rsidRDefault="00310FD9" w:rsidP="00310F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5FED5" w14:textId="77777777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Član Povjerenstva dužan je izuzeti se iz raspravljanja i odlučivanja ako je:</w:t>
      </w:r>
    </w:p>
    <w:p w14:paraId="69959206" w14:textId="77777777" w:rsidR="00310FD9" w:rsidRDefault="00310FD9" w:rsidP="00310FD9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 predlagatelj programa i projekta koji je predmet rada Povjerenstva pravna osoba u kojoj je on ili s njim povezana osoba vlasnik, dioničar, imatelj udjela, član upravljačkog ili nadzornog tijela pravne osobe, ravnatelj ili drugi voditelj poslovanja te pravne osobe, </w:t>
      </w:r>
    </w:p>
    <w:p w14:paraId="790D2929" w14:textId="77777777" w:rsidR="00310FD9" w:rsidRDefault="00310FD9" w:rsidP="00310FD9">
      <w:pPr>
        <w:pStyle w:val="Odlomakpopisa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on ili s njim povezana osoba u ugovornom ili drugom odnosu s predlagateljem programa i projekta. </w:t>
      </w:r>
    </w:p>
    <w:p w14:paraId="0E3EF004" w14:textId="77777777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Povezane osobe u smislu stavka 1. ovoga članka su srodnik po krvi u ravnoj liniji, a u pobočnoj liniji do četvrtog stupnja zaključno, bračni ili izvanbračni drug, životni partner ili neformalni životni partner te posvojitelj ili posvojenik, partner – skrbnik ili osoba pod partnerskom skrbi. </w:t>
      </w:r>
    </w:p>
    <w:p w14:paraId="5AC30AB3" w14:textId="0B7B24C9" w:rsidR="00310FD9" w:rsidRDefault="00310FD9" w:rsidP="00310FD9">
      <w:pPr>
        <w:pStyle w:val="Odlomakpopisa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Svi članovi Povjerenstva dužni su potpisati izjavu o nepristranosti i povjerljivosti te izjavu o nepostojanju sukoba interesa kojom potvrđuju da će procjenjivati samo one prijedloge u vezi s kojima nemaju nikakve materijalne ili druge interese.</w:t>
      </w:r>
    </w:p>
    <w:p w14:paraId="7A93099B" w14:textId="77777777" w:rsidR="006F6947" w:rsidRDefault="006F6947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6FB910" w14:textId="7B7B346B" w:rsidR="00310FD9" w:rsidRDefault="00310FD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757FACC6" w14:textId="77777777" w:rsidR="00310FD9" w:rsidRDefault="00310FD9" w:rsidP="00716AAB">
      <w:pPr>
        <w:pStyle w:val="Odlomakpopisa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A7E62" w14:textId="3FB33CE5" w:rsidR="00310FD9" w:rsidRPr="00310FD9" w:rsidRDefault="00310FD9" w:rsidP="00310FD9">
      <w:pPr>
        <w:pStyle w:val="Odlomakpopis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Povjerenstvo</w:t>
      </w:r>
      <w:r>
        <w:rPr>
          <w:rFonts w:ascii="Times New Roman" w:hAnsi="Times New Roman" w:cs="Times New Roman"/>
          <w:sz w:val="24"/>
          <w:szCs w:val="24"/>
        </w:rPr>
        <w:t xml:space="preserve"> iz članka 7. ove Odluke</w:t>
      </w:r>
      <w:r w:rsidRPr="00310FD9">
        <w:rPr>
          <w:rFonts w:ascii="Times New Roman" w:hAnsi="Times New Roman" w:cs="Times New Roman"/>
          <w:sz w:val="24"/>
          <w:szCs w:val="24"/>
        </w:rPr>
        <w:t xml:space="preserve"> otvara zaprimljene prijave, utvrđuje koje prijave udovoljavaju uvjetima natječaja, razmatra i boduje prijave koje udovoljavaju uvjetima natječaja te predlaže Gradonačelniku donošenje odluke o dodjeli pojedinog prostora </w:t>
      </w:r>
      <w:r w:rsidR="00D90B6D" w:rsidRPr="00D90B6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310FD9">
        <w:rPr>
          <w:rFonts w:ascii="Times New Roman" w:hAnsi="Times New Roman" w:cs="Times New Roman"/>
          <w:sz w:val="24"/>
          <w:szCs w:val="24"/>
        </w:rPr>
        <w:t xml:space="preserve"> na korištenje.</w:t>
      </w:r>
    </w:p>
    <w:p w14:paraId="0D2EEE82" w14:textId="4539EA52" w:rsidR="00310FD9" w:rsidRPr="00094440" w:rsidRDefault="00310FD9" w:rsidP="00310F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40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7DAAF806" w14:textId="77777777" w:rsidR="00094440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>Sjednicu Povjerenstva saziva i vodi predsjednik Povjerenstva.</w:t>
      </w:r>
    </w:p>
    <w:p w14:paraId="574A3047" w14:textId="77777777" w:rsidR="00094440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Povjerenstvo radi i odlučuje na sjednicama. </w:t>
      </w:r>
    </w:p>
    <w:p w14:paraId="02752878" w14:textId="11DD8015" w:rsidR="00094440" w:rsidRPr="0075330B" w:rsidRDefault="00310FD9" w:rsidP="0075330B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O radu Povjerenstva vodi se zapisnik. </w:t>
      </w:r>
    </w:p>
    <w:p w14:paraId="60C78241" w14:textId="141CF3D0" w:rsidR="00310FD9" w:rsidRPr="00310FD9" w:rsidRDefault="00310FD9" w:rsidP="00310FD9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0FD9">
        <w:rPr>
          <w:rFonts w:ascii="Times New Roman" w:hAnsi="Times New Roman" w:cs="Times New Roman"/>
          <w:sz w:val="24"/>
          <w:szCs w:val="24"/>
        </w:rPr>
        <w:t xml:space="preserve">Prijedlog odluke o davanju na korištenje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310FD9">
        <w:rPr>
          <w:rFonts w:ascii="Times New Roman" w:hAnsi="Times New Roman" w:cs="Times New Roman"/>
          <w:sz w:val="24"/>
          <w:szCs w:val="24"/>
        </w:rPr>
        <w:t xml:space="preserve"> Povjerenstvo je dužno dostaviti Gradonačelniku najkasnije u roku od 30 dana od proteka roka za podnošenje prijave na natječaj</w:t>
      </w:r>
      <w:r w:rsidR="00094440">
        <w:rPr>
          <w:rFonts w:ascii="Times New Roman" w:hAnsi="Times New Roman" w:cs="Times New Roman"/>
          <w:sz w:val="24"/>
          <w:szCs w:val="24"/>
        </w:rPr>
        <w:t>.</w:t>
      </w:r>
    </w:p>
    <w:p w14:paraId="6C66487A" w14:textId="77777777" w:rsidR="002752D9" w:rsidRDefault="002752D9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9380C" w14:textId="77777777" w:rsidR="002752D9" w:rsidRDefault="002752D9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E8F2" w14:textId="2AF75D0B" w:rsidR="00310FD9" w:rsidRDefault="00094440" w:rsidP="000944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4440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11.</w:t>
      </w:r>
    </w:p>
    <w:p w14:paraId="234A762B" w14:textId="33B2EF29" w:rsidR="00094440" w:rsidRPr="00267B77" w:rsidRDefault="00094440" w:rsidP="00267B77">
      <w:pPr>
        <w:pStyle w:val="Odlomakpopisa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7B77">
        <w:rPr>
          <w:rFonts w:ascii="Times New Roman" w:hAnsi="Times New Roman" w:cs="Times New Roman"/>
          <w:sz w:val="24"/>
          <w:szCs w:val="24"/>
        </w:rPr>
        <w:t xml:space="preserve">Pri stručnom vrednovanju prijava na natječaj za dodjelu na korištenje </w:t>
      </w:r>
      <w:r w:rsidR="00267B77" w:rsidRPr="00267B77">
        <w:rPr>
          <w:rFonts w:ascii="Times New Roman" w:hAnsi="Times New Roman" w:cs="Times New Roman"/>
          <w:sz w:val="24"/>
          <w:szCs w:val="24"/>
        </w:rPr>
        <w:t xml:space="preserve">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267B77" w:rsidRPr="00267B77">
        <w:rPr>
          <w:rFonts w:ascii="Times New Roman" w:hAnsi="Times New Roman" w:cs="Times New Roman"/>
          <w:sz w:val="24"/>
          <w:szCs w:val="24"/>
        </w:rPr>
        <w:t>, Povjerenstvo primjenjuje sljedeće kriterije i mjerila:</w:t>
      </w:r>
    </w:p>
    <w:p w14:paraId="3E770DC1" w14:textId="77777777" w:rsidR="00267B77" w:rsidRPr="00BF045B" w:rsidRDefault="00267B77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045B">
        <w:rPr>
          <w:rFonts w:ascii="Times New Roman" w:hAnsi="Times New Roman" w:cs="Times New Roman"/>
          <w:b/>
          <w:bCs/>
          <w:sz w:val="24"/>
          <w:szCs w:val="24"/>
        </w:rPr>
        <w:t xml:space="preserve">1. Godine aktivnog djelovanja: </w:t>
      </w:r>
    </w:p>
    <w:p w14:paraId="78577E33" w14:textId="2F69C7BF" w:rsidR="00267B77" w:rsidRPr="00612D53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do 5 godina za svaku godinu aktivnog djelovanja…..…………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Pr="00612D53">
        <w:rPr>
          <w:rFonts w:ascii="Times New Roman" w:hAnsi="Times New Roman" w:cs="Times New Roman"/>
          <w:sz w:val="24"/>
          <w:szCs w:val="24"/>
        </w:rPr>
        <w:t>………………...1 bod</w:t>
      </w:r>
    </w:p>
    <w:p w14:paraId="7E6208B8" w14:textId="1822138B" w:rsidR="00267B77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od 6 do 9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..……………………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  <w:r w:rsidRPr="00612D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D5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3 b</w:t>
      </w:r>
      <w:r w:rsidRPr="00612D53">
        <w:rPr>
          <w:rFonts w:ascii="Times New Roman" w:hAnsi="Times New Roman" w:cs="Times New Roman"/>
          <w:sz w:val="24"/>
          <w:szCs w:val="24"/>
        </w:rPr>
        <w:t xml:space="preserve">odova </w:t>
      </w:r>
    </w:p>
    <w:p w14:paraId="188D3B8C" w14:textId="5D2995C5" w:rsidR="00267B77" w:rsidRPr="00612D53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od 10 do 19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12D53">
        <w:rPr>
          <w:rFonts w:ascii="Times New Roman" w:hAnsi="Times New Roman" w:cs="Times New Roman"/>
          <w:sz w:val="24"/>
          <w:szCs w:val="24"/>
        </w:rPr>
        <w:t>……...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2D53">
        <w:rPr>
          <w:rFonts w:ascii="Times New Roman" w:hAnsi="Times New Roman" w:cs="Times New Roman"/>
          <w:sz w:val="24"/>
          <w:szCs w:val="24"/>
        </w:rPr>
        <w:t xml:space="preserve"> bodova</w:t>
      </w:r>
    </w:p>
    <w:p w14:paraId="7D323456" w14:textId="11FA73E9" w:rsidR="00267B77" w:rsidRDefault="00267B77" w:rsidP="00267B77">
      <w:pPr>
        <w:rPr>
          <w:rFonts w:ascii="Times New Roman" w:hAnsi="Times New Roman" w:cs="Times New Roman"/>
          <w:sz w:val="24"/>
          <w:szCs w:val="24"/>
        </w:rPr>
      </w:pPr>
      <w:r w:rsidRPr="00612D53">
        <w:rPr>
          <w:rFonts w:ascii="Times New Roman" w:hAnsi="Times New Roman" w:cs="Times New Roman"/>
          <w:sz w:val="24"/>
          <w:szCs w:val="24"/>
        </w:rPr>
        <w:t>- 20 i više godina</w:t>
      </w:r>
      <w:r>
        <w:rPr>
          <w:rFonts w:ascii="Times New Roman" w:hAnsi="Times New Roman" w:cs="Times New Roman"/>
          <w:sz w:val="24"/>
          <w:szCs w:val="24"/>
        </w:rPr>
        <w:t xml:space="preserve"> aktivnog djelovanja</w:t>
      </w:r>
      <w:r w:rsidRPr="00612D53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12D5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612D5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12D53">
        <w:rPr>
          <w:rFonts w:ascii="Times New Roman" w:hAnsi="Times New Roman" w:cs="Times New Roman"/>
          <w:sz w:val="24"/>
          <w:szCs w:val="24"/>
        </w:rPr>
        <w:t xml:space="preserve"> bodova </w:t>
      </w:r>
    </w:p>
    <w:p w14:paraId="3F0DD8F9" w14:textId="558D939D" w:rsidR="00E3320C" w:rsidRPr="005A5D18" w:rsidRDefault="00E3320C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2. ostvarena priznanja i nagrade</w:t>
      </w:r>
    </w:p>
    <w:p w14:paraId="3B1E3C04" w14:textId="79B3F7BB" w:rsidR="00E3320C" w:rsidRDefault="00E3320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5D18">
        <w:rPr>
          <w:rFonts w:ascii="Times New Roman" w:hAnsi="Times New Roman" w:cs="Times New Roman"/>
          <w:sz w:val="24"/>
          <w:szCs w:val="24"/>
        </w:rPr>
        <w:t>strukovna…………………………………………………………………………………1 bod</w:t>
      </w:r>
    </w:p>
    <w:p w14:paraId="3FFB62D0" w14:textId="46C579C3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Grada Čazme i Bjelovarsko-bilogorske županije……………………………………….3 boda</w:t>
      </w:r>
    </w:p>
    <w:p w14:paraId="39A19392" w14:textId="74CF70C1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državna i međunarodna………………………………………………………………5 bodova</w:t>
      </w:r>
    </w:p>
    <w:p w14:paraId="253229BD" w14:textId="59035FB9" w:rsidR="005A5D18" w:rsidRPr="005A5D18" w:rsidRDefault="005A5D1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3. Ostvareno sufinanciranje (sponzorstva, donacije, financijske potpore i dr.) za programe, projekte i aktivnosti u prethodnih pet godina prema sljedećim izvorima</w:t>
      </w:r>
    </w:p>
    <w:p w14:paraId="4B1C48A2" w14:textId="640C1FB0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proračuna Grada Čazme i/ili Bjelovarsko-bilogorske županije……………………….1 bod</w:t>
      </w:r>
    </w:p>
    <w:p w14:paraId="39A62BA9" w14:textId="0363D8F8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državnog proračuna………………………………………………………………..…3 boda</w:t>
      </w:r>
    </w:p>
    <w:p w14:paraId="2B87B52F" w14:textId="1D69B1D7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poslovnog sektora i/ili privatnog donatora………………………………………...5 bodova</w:t>
      </w:r>
    </w:p>
    <w:p w14:paraId="0730422F" w14:textId="207762DC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iz EU fondova…………………………………………………………………….….7 bodova</w:t>
      </w:r>
    </w:p>
    <w:p w14:paraId="01A6C62B" w14:textId="3B4CA5F3" w:rsidR="005A5D18" w:rsidRPr="005A5D18" w:rsidRDefault="005A5D1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A5D18">
        <w:rPr>
          <w:rFonts w:ascii="Times New Roman" w:hAnsi="Times New Roman" w:cs="Times New Roman"/>
          <w:b/>
          <w:bCs/>
          <w:sz w:val="24"/>
          <w:szCs w:val="24"/>
        </w:rPr>
        <w:t>4. Provedene aktivnosti na lokalnoj, regionalnoj, nacionalnoj ili međunarodnoj razini u godini prije raspisivanja natječaja</w:t>
      </w:r>
    </w:p>
    <w:p w14:paraId="08AC5880" w14:textId="364BB0F3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lokalnoj razini (Grad Čazma)………………………………………………..………..1 bod</w:t>
      </w:r>
    </w:p>
    <w:p w14:paraId="1BEB316A" w14:textId="5716B80E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regionalnoj razini (Bjelovarsko-bilogorska županija)……………………………….3 boda</w:t>
      </w:r>
    </w:p>
    <w:p w14:paraId="194F3435" w14:textId="2BAAB520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nacionalnoj razini (Republika Hrvatska)……………………………...…………..5 bodova</w:t>
      </w:r>
    </w:p>
    <w:p w14:paraId="65001831" w14:textId="01302CB5" w:rsidR="005A5D18" w:rsidRDefault="005A5D18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 međunarodnoj razini………………………………………………………………7 bodova</w:t>
      </w:r>
    </w:p>
    <w:p w14:paraId="3E8C01B1" w14:textId="6C21786E" w:rsidR="009C1FD8" w:rsidRPr="00D7607C" w:rsidRDefault="009C1FD8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5. Broj partnera s kojima se planira zajednički koristiti dod</w:t>
      </w:r>
      <w:r w:rsidR="00D7607C" w:rsidRPr="00D7607C">
        <w:rPr>
          <w:rFonts w:ascii="Times New Roman" w:hAnsi="Times New Roman" w:cs="Times New Roman"/>
          <w:b/>
          <w:bCs/>
          <w:sz w:val="24"/>
          <w:szCs w:val="24"/>
        </w:rPr>
        <w:t>ijeljeni prostor kulture</w:t>
      </w:r>
    </w:p>
    <w:p w14:paraId="7644A147" w14:textId="12DEFF82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partner……………………………………………………………………….…………1 bod</w:t>
      </w:r>
    </w:p>
    <w:p w14:paraId="70A3FC75" w14:textId="77814E92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2 do 4 partnera……………………………………………………………………....3 boda</w:t>
      </w:r>
    </w:p>
    <w:p w14:paraId="7565D374" w14:textId="5B8F961E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- 5 i više partnera…………………………………………………..…………………..5 bodova</w:t>
      </w:r>
    </w:p>
    <w:p w14:paraId="0B46695E" w14:textId="454271F0" w:rsidR="00D7607C" w:rsidRPr="00D7607C" w:rsidRDefault="00D7607C" w:rsidP="00D760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6. Prethodno ulaganje u prostor kulture</w:t>
      </w:r>
    </w:p>
    <w:p w14:paraId="7A7B4C49" w14:textId="2E7EEF8A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više od 5.000,00 EUR……………………………………………………………….7 bodova</w:t>
      </w:r>
    </w:p>
    <w:p w14:paraId="527E3931" w14:textId="77777777" w:rsidR="00D7607C" w:rsidRPr="00D7607C" w:rsidRDefault="00D7607C" w:rsidP="00267B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7607C">
        <w:rPr>
          <w:rFonts w:ascii="Times New Roman" w:hAnsi="Times New Roman" w:cs="Times New Roman"/>
          <w:b/>
          <w:bCs/>
          <w:sz w:val="24"/>
          <w:szCs w:val="24"/>
        </w:rPr>
        <w:t>7. Opis kulturnog projekta, programa i aktivnosti koji se planira provoditi</w:t>
      </w:r>
    </w:p>
    <w:p w14:paraId="492EA831" w14:textId="37DCC5F9" w:rsidR="00D7607C" w:rsidRDefault="00D7607C" w:rsidP="00267B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……………………………………………………………………………..od 1 do 40 bodova</w:t>
      </w:r>
    </w:p>
    <w:p w14:paraId="5AEABCEB" w14:textId="2FECF50B" w:rsidR="005A5D18" w:rsidRDefault="00D7607C" w:rsidP="00D760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12.</w:t>
      </w:r>
    </w:p>
    <w:p w14:paraId="6CB56D90" w14:textId="37774089" w:rsid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>Povjerenstvo razmatra i boduje prijave sukladno kriterijima i mjerilima za vrednovanje utvrđenim u članku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607C">
        <w:rPr>
          <w:rFonts w:ascii="Times New Roman" w:hAnsi="Times New Roman" w:cs="Times New Roman"/>
          <w:sz w:val="24"/>
          <w:szCs w:val="24"/>
        </w:rPr>
        <w:t xml:space="preserve">. ove Odluke. </w:t>
      </w:r>
    </w:p>
    <w:p w14:paraId="615BC43D" w14:textId="77777777" w:rsid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 xml:space="preserve">Bodovi ostvareni prema pojedinim kriterijima i mjerilima u smislu stavka 1. ovoga članka se zbrajaju. </w:t>
      </w:r>
    </w:p>
    <w:p w14:paraId="6F7E0E59" w14:textId="24C3A18D" w:rsidR="00D7607C" w:rsidRPr="00D7607C" w:rsidRDefault="00D7607C" w:rsidP="00D7607C">
      <w:pPr>
        <w:pStyle w:val="Odlomakpopis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607C">
        <w:rPr>
          <w:rFonts w:ascii="Times New Roman" w:hAnsi="Times New Roman" w:cs="Times New Roman"/>
          <w:sz w:val="24"/>
          <w:szCs w:val="24"/>
        </w:rPr>
        <w:t>Ako dva ili više podnositelja prijave ostvare jednaki broj bodova, prednost ima onaj podnositelj prijave koji je ostvario veći broj bodova prema kriteriju iz članka 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7607C">
        <w:rPr>
          <w:rFonts w:ascii="Times New Roman" w:hAnsi="Times New Roman" w:cs="Times New Roman"/>
          <w:sz w:val="24"/>
          <w:szCs w:val="24"/>
        </w:rPr>
        <w:t>. točke 7. ove Odluke.</w:t>
      </w:r>
    </w:p>
    <w:p w14:paraId="09B2A5CB" w14:textId="2D62DFB4" w:rsidR="00310FD9" w:rsidRDefault="00646B5D" w:rsidP="00646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55CC580D" w14:textId="2B91412E" w:rsidR="00646B5D" w:rsidRDefault="00646B5D" w:rsidP="00646B5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B5D">
        <w:rPr>
          <w:rFonts w:ascii="Times New Roman" w:hAnsi="Times New Roman" w:cs="Times New Roman"/>
          <w:sz w:val="24"/>
          <w:szCs w:val="24"/>
        </w:rPr>
        <w:t xml:space="preserve">Na prijedlog Povjerenstva, odluku o dodjeli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646B5D">
        <w:rPr>
          <w:rFonts w:ascii="Times New Roman" w:hAnsi="Times New Roman" w:cs="Times New Roman"/>
          <w:sz w:val="24"/>
          <w:szCs w:val="24"/>
        </w:rPr>
        <w:t xml:space="preserve"> na korištenje donosi Gradonačelnik.</w:t>
      </w:r>
    </w:p>
    <w:p w14:paraId="6038343D" w14:textId="0738D733" w:rsidR="00646B5D" w:rsidRDefault="00646B5D" w:rsidP="00646B5D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6B5D">
        <w:rPr>
          <w:rFonts w:ascii="Times New Roman" w:hAnsi="Times New Roman" w:cs="Times New Roman"/>
          <w:sz w:val="24"/>
          <w:szCs w:val="24"/>
        </w:rPr>
        <w:t>Odluka iz stavka 1. ovoga članka objavljuje se na web stranicama Grada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63D8F6" w14:textId="48E155BB" w:rsidR="00646B5D" w:rsidRDefault="00646B5D" w:rsidP="00646B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14.</w:t>
      </w:r>
    </w:p>
    <w:p w14:paraId="0641DF11" w14:textId="4685CBB7" w:rsidR="00CC00FA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Na temelju odluke Gradonačelnika iz članka 1</w:t>
      </w:r>
      <w:r w:rsidR="004628D0">
        <w:rPr>
          <w:rFonts w:ascii="Times New Roman" w:hAnsi="Times New Roman" w:cs="Times New Roman"/>
          <w:sz w:val="24"/>
          <w:szCs w:val="24"/>
        </w:rPr>
        <w:t>3</w:t>
      </w:r>
      <w:r w:rsidRPr="00CC00FA">
        <w:rPr>
          <w:rFonts w:ascii="Times New Roman" w:hAnsi="Times New Roman" w:cs="Times New Roman"/>
          <w:sz w:val="24"/>
          <w:szCs w:val="24"/>
        </w:rPr>
        <w:t xml:space="preserve">. stavka 1. ove Odluke, Grad i korisnik sklapaju ugovor o davanju na korištenje prostora </w:t>
      </w:r>
      <w:r w:rsidR="0061488D" w:rsidRPr="0061488D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(u daljnjem tekstu: ugovor).</w:t>
      </w:r>
    </w:p>
    <w:p w14:paraId="0D486CF5" w14:textId="77777777" w:rsidR="00CC00FA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Ugovor se sklapa na određeno vrijeme u pravilu u trajanju do najduže deset godina. </w:t>
      </w:r>
    </w:p>
    <w:p w14:paraId="08D8C878" w14:textId="213F1D01" w:rsidR="00646B5D" w:rsidRDefault="00CC00FA" w:rsidP="00CC00FA">
      <w:pPr>
        <w:pStyle w:val="Odlomakpopis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Ugovor u ime Grada sklapa Gradonačelnik ili osoba koju Gradonačelnik za to ovlasti.</w:t>
      </w:r>
    </w:p>
    <w:p w14:paraId="4D2DB9EC" w14:textId="7C694522" w:rsidR="00CC00FA" w:rsidRDefault="00CC00FA" w:rsidP="00CC00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15.</w:t>
      </w:r>
    </w:p>
    <w:p w14:paraId="2A0EEDCB" w14:textId="77777777" w:rsidR="00CC00FA" w:rsidRDefault="00CC00FA" w:rsidP="00CC00FA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Ugovor se sklapa u pisanom obliku, a osobito sadrži: </w:t>
      </w:r>
    </w:p>
    <w:p w14:paraId="663B51F7" w14:textId="77777777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podatke o ugovornim stranama,</w:t>
      </w:r>
    </w:p>
    <w:p w14:paraId="31467979" w14:textId="6134C659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podatke o prostoru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koji se daje na korištenje i njegovom stanju o čemu će biti sastavljen zapisnik o primopredaji,</w:t>
      </w:r>
    </w:p>
    <w:p w14:paraId="3D18FBF4" w14:textId="2D7FCAFE" w:rsid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podatke o kulturnim programima, projektima i aktivnostima koje korisnik obavlja u prostoru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te o obvezi namjenskog korištenja prostora,</w:t>
      </w:r>
    </w:p>
    <w:p w14:paraId="257B6F17" w14:textId="25C9ECBB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o načinu i roku predaje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korisniku,</w:t>
      </w:r>
    </w:p>
    <w:p w14:paraId="2DECE23B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vrijeme trajanja korištenja,</w:t>
      </w:r>
    </w:p>
    <w:p w14:paraId="60A6887A" w14:textId="1F264D59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iznos naknade za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 xml:space="preserve"> i ostalih troškova u svezi s korištenjem te rok i način plaćanja,</w:t>
      </w:r>
    </w:p>
    <w:p w14:paraId="5D8860C8" w14:textId="11C24DA6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o obvezi dostave godišnjeg izvješća </w:t>
      </w:r>
    </w:p>
    <w:p w14:paraId="45195379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prestanku ugovora,</w:t>
      </w:r>
    </w:p>
    <w:p w14:paraId="5CD989B9" w14:textId="77777777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otkaznom roku,</w:t>
      </w:r>
    </w:p>
    <w:p w14:paraId="64BAAEFF" w14:textId="5C0CB3F0" w:rsidR="00976439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>odredbu o plaćanju naknade štete nastale uslijed oštećenja prostora kulture ili zajedničkih dijelova nekretnine u kojoj se nalazi prostor</w:t>
      </w:r>
      <w:r w:rsidR="00690E85" w:rsidRPr="00690E85">
        <w:t xml:space="preserve">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CC00FA">
        <w:rPr>
          <w:rFonts w:ascii="Times New Roman" w:hAnsi="Times New Roman" w:cs="Times New Roman"/>
          <w:sz w:val="24"/>
          <w:szCs w:val="24"/>
        </w:rPr>
        <w:t>,</w:t>
      </w:r>
    </w:p>
    <w:p w14:paraId="7FF73443" w14:textId="4E8EBE66" w:rsidR="00CC00FA" w:rsidRPr="00CC00FA" w:rsidRDefault="00CC00FA" w:rsidP="00CC00FA">
      <w:pPr>
        <w:pStyle w:val="Odlomakpopisa"/>
        <w:numPr>
          <w:ilvl w:val="1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00FA">
        <w:rPr>
          <w:rFonts w:ascii="Times New Roman" w:hAnsi="Times New Roman" w:cs="Times New Roman"/>
          <w:sz w:val="24"/>
          <w:szCs w:val="24"/>
        </w:rPr>
        <w:t xml:space="preserve">odredbu kojom se korisnik obvezuje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CC00FA">
        <w:rPr>
          <w:rFonts w:ascii="Times New Roman" w:hAnsi="Times New Roman" w:cs="Times New Roman"/>
          <w:sz w:val="24"/>
          <w:szCs w:val="24"/>
        </w:rPr>
        <w:t xml:space="preserve"> predati u posjed Gradu slobodan od osoba i stvari istekom roka na koji je dan na korištenje, odnosno istekom otkaznog roka ili raskida ugovora</w:t>
      </w:r>
    </w:p>
    <w:p w14:paraId="3AA4419D" w14:textId="77777777" w:rsidR="00931ED1" w:rsidRDefault="00931ED1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23084" w14:textId="6B1FB65F" w:rsidR="00310FD9" w:rsidRDefault="00976439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16.</w:t>
      </w:r>
    </w:p>
    <w:p w14:paraId="687FC4F7" w14:textId="77777777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Grad može otkazati ugovor bez obzira na ugovorene odredbe o trajanju korištenja, ako korisnik: </w:t>
      </w:r>
    </w:p>
    <w:p w14:paraId="7FC18A83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ne započne koristiti prostor kulture u ugovorenom roku ili ga prestane koristiti bez opravdanog razloga na vrijeme duže od 60 dana,</w:t>
      </w:r>
    </w:p>
    <w:p w14:paraId="761F62BF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koristi prostor kulture suprotno ugovoru ili mu nanosi znatniju štetu koristeći ga bez dužne pažnje,</w:t>
      </w:r>
    </w:p>
    <w:p w14:paraId="08D5ED4A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ne plati naknadu za korištenje i druge troškove u svezi s korištenjem prostora kulture u roku od 15 dana od dana dostave pisane opomene Grada,</w:t>
      </w:r>
    </w:p>
    <w:p w14:paraId="4F17F1CB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onemogući Gradu nesmetanu kontrolu korištenja prostora kulture,</w:t>
      </w:r>
    </w:p>
    <w:p w14:paraId="4CD8564D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obavlja preinake u prostoru kulture bez prethodne pisane suglasnosti</w:t>
      </w:r>
      <w:r>
        <w:rPr>
          <w:rFonts w:ascii="Times New Roman" w:hAnsi="Times New Roman" w:cs="Times New Roman"/>
          <w:sz w:val="24"/>
          <w:szCs w:val="24"/>
        </w:rPr>
        <w:t xml:space="preserve"> Grada</w:t>
      </w:r>
      <w:r w:rsidRPr="00976439">
        <w:rPr>
          <w:rFonts w:ascii="Times New Roman" w:hAnsi="Times New Roman" w:cs="Times New Roman"/>
          <w:sz w:val="24"/>
          <w:szCs w:val="24"/>
        </w:rPr>
        <w:t>,</w:t>
      </w:r>
    </w:p>
    <w:p w14:paraId="3DCCE8BD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ako korištenjem prostora kulture ometa ostale suvlasnike nekretnine u mirnom korištenju zajedničkih dijelova nekretnine,</w:t>
      </w:r>
    </w:p>
    <w:p w14:paraId="74D12FFB" w14:textId="77777777" w:rsidR="00976439" w:rsidRDefault="00976439" w:rsidP="00976439">
      <w:pPr>
        <w:pStyle w:val="Odlomakpopisa"/>
        <w:numPr>
          <w:ilvl w:val="1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u svim ostalim slučajevima ako se ne pridržava odredaba ugovora.</w:t>
      </w:r>
    </w:p>
    <w:p w14:paraId="432D46E8" w14:textId="77777777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Korisnik može otkazati ugovor ne navodeći razloge za to. </w:t>
      </w:r>
    </w:p>
    <w:p w14:paraId="4D5EAE5B" w14:textId="19A3FCFD" w:rsidR="00976439" w:rsidRDefault="00976439" w:rsidP="00976439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Otkazni rok za otkaz ugovora za obje ugovorne strane iznosi 30 dana, računajući od dana dostave otkaznog pisma.</w:t>
      </w:r>
    </w:p>
    <w:p w14:paraId="74141B86" w14:textId="48A60D04" w:rsidR="00976439" w:rsidRPr="00AB22F3" w:rsidRDefault="00976439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2F3">
        <w:rPr>
          <w:rFonts w:ascii="Times New Roman" w:hAnsi="Times New Roman" w:cs="Times New Roman"/>
          <w:b/>
          <w:bCs/>
          <w:sz w:val="24"/>
          <w:szCs w:val="24"/>
        </w:rPr>
        <w:t>Članak 17.</w:t>
      </w:r>
    </w:p>
    <w:p w14:paraId="0EA2DCBE" w14:textId="5254AFDB" w:rsidR="00AB22F3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 xml:space="preserve">Naknada za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976439">
        <w:rPr>
          <w:rFonts w:ascii="Times New Roman" w:hAnsi="Times New Roman" w:cs="Times New Roman"/>
          <w:sz w:val="24"/>
          <w:szCs w:val="24"/>
        </w:rPr>
        <w:t xml:space="preserve"> određuje se prema kriterijima ekonomske održivosti i društvenih interesa obavljanja pojedine kulturne djelatnosti iz članka 1. ove Odluke i namjeni prostora kulture,</w:t>
      </w:r>
      <w:r w:rsidR="00D8706D">
        <w:rPr>
          <w:rFonts w:ascii="Times New Roman" w:hAnsi="Times New Roman" w:cs="Times New Roman"/>
          <w:sz w:val="24"/>
          <w:szCs w:val="24"/>
        </w:rPr>
        <w:t xml:space="preserve"> </w:t>
      </w:r>
      <w:r w:rsidR="00D8706D" w:rsidRPr="00D8706D">
        <w:rPr>
          <w:rFonts w:ascii="Times New Roman" w:hAnsi="Times New Roman" w:cs="Times New Roman"/>
          <w:sz w:val="24"/>
          <w:szCs w:val="24"/>
        </w:rPr>
        <w:t>a ne na temelju tržišno najpovoljnije ponude</w:t>
      </w:r>
      <w:r w:rsidR="00D8706D">
        <w:rPr>
          <w:rFonts w:ascii="Times New Roman" w:hAnsi="Times New Roman" w:cs="Times New Roman"/>
          <w:sz w:val="24"/>
          <w:szCs w:val="24"/>
        </w:rPr>
        <w:t>,</w:t>
      </w:r>
      <w:r w:rsidRPr="00976439">
        <w:rPr>
          <w:rFonts w:ascii="Times New Roman" w:hAnsi="Times New Roman" w:cs="Times New Roman"/>
          <w:sz w:val="24"/>
          <w:szCs w:val="24"/>
        </w:rPr>
        <w:t xml:space="preserve"> sukladno natječaju.</w:t>
      </w:r>
    </w:p>
    <w:p w14:paraId="432F950B" w14:textId="77777777" w:rsidR="00AB22F3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Kriterije ekonomske održivosti i društvenih interesa obavljanja pojedine kulturne djelatnosti iz članka 1. ove Odluke i namjenu prostora kulture utvrđuje Gradonačelnik, a isti se objavljuju na web stranicama Grada.</w:t>
      </w:r>
    </w:p>
    <w:p w14:paraId="4492B912" w14:textId="1FA5A613" w:rsidR="00976439" w:rsidRPr="00976439" w:rsidRDefault="00976439" w:rsidP="00976439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439">
        <w:rPr>
          <w:rFonts w:ascii="Times New Roman" w:hAnsi="Times New Roman" w:cs="Times New Roman"/>
          <w:sz w:val="24"/>
          <w:szCs w:val="24"/>
        </w:rPr>
        <w:t>Osim naknade iz stavka 1. ovoga članka, korisnik je u obvezi plaćati sve troškove u svezi sa korištenjem prostora (utrošak električne i toplinske energije, plina, vode, usluge odvoza otpada, komunalne i vodne naknade, radiotelevizijske pristojbe, telefona i interneta) na temelju ispostavljenih računa ili drugih vjerodostojnih isprava, ako natječajem nije drukčije određeno</w:t>
      </w:r>
      <w:r w:rsidR="00AB22F3">
        <w:rPr>
          <w:rFonts w:ascii="Times New Roman" w:hAnsi="Times New Roman" w:cs="Times New Roman"/>
          <w:sz w:val="24"/>
          <w:szCs w:val="24"/>
        </w:rPr>
        <w:t>.</w:t>
      </w:r>
    </w:p>
    <w:p w14:paraId="50BFA957" w14:textId="45D510CE" w:rsidR="00976439" w:rsidRPr="00AB22F3" w:rsidRDefault="00AB22F3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22F3">
        <w:rPr>
          <w:rFonts w:ascii="Times New Roman" w:hAnsi="Times New Roman" w:cs="Times New Roman"/>
          <w:b/>
          <w:bCs/>
          <w:sz w:val="24"/>
          <w:szCs w:val="24"/>
        </w:rPr>
        <w:t>Članak 18.</w:t>
      </w:r>
    </w:p>
    <w:p w14:paraId="6CA7E419" w14:textId="35C24569" w:rsid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može koristiti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AB22F3">
        <w:rPr>
          <w:rFonts w:ascii="Times New Roman" w:hAnsi="Times New Roman" w:cs="Times New Roman"/>
          <w:sz w:val="24"/>
          <w:szCs w:val="24"/>
        </w:rPr>
        <w:t xml:space="preserve"> samo u svrhu i na način određen ugovorom. </w:t>
      </w:r>
    </w:p>
    <w:p w14:paraId="481272DB" w14:textId="78ED9107" w:rsid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je odgovoran za svaku štetu koja nastane uslijed neodgovarajućeg korištenja odnosno zanemarivanja prostora koji koristi. </w:t>
      </w:r>
    </w:p>
    <w:p w14:paraId="0A71CF81" w14:textId="4CE1A91C" w:rsidR="00AB22F3" w:rsidRPr="00AB22F3" w:rsidRDefault="00AB22F3" w:rsidP="00AB22F3">
      <w:pPr>
        <w:pStyle w:val="Odlomakpopisa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Korisnik je dužan omogućiti ovlaštenoj osobi Grada nesmetani ulazak u prostor radi obavljanja kontrole korištenja istog.</w:t>
      </w:r>
    </w:p>
    <w:p w14:paraId="419E9970" w14:textId="239B29B7" w:rsidR="00AB22F3" w:rsidRPr="00046842" w:rsidRDefault="00AB22F3" w:rsidP="0097643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842">
        <w:rPr>
          <w:rFonts w:ascii="Times New Roman" w:hAnsi="Times New Roman" w:cs="Times New Roman"/>
          <w:b/>
          <w:bCs/>
          <w:sz w:val="24"/>
          <w:szCs w:val="24"/>
        </w:rPr>
        <w:t>Članak 19.</w:t>
      </w:r>
    </w:p>
    <w:p w14:paraId="587953A3" w14:textId="42D04C64" w:rsidR="00AB22F3" w:rsidRDefault="00AB22F3" w:rsidP="00AB22F3">
      <w:pPr>
        <w:pStyle w:val="Odlomakpopisa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Korisnik snosi troškove tekućeg održavanja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AB22F3">
        <w:rPr>
          <w:rFonts w:ascii="Times New Roman" w:hAnsi="Times New Roman" w:cs="Times New Roman"/>
          <w:sz w:val="24"/>
          <w:szCs w:val="24"/>
        </w:rPr>
        <w:t xml:space="preserve">, a naročito: </w:t>
      </w:r>
    </w:p>
    <w:p w14:paraId="163889B5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manjih soboslikarsko-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ličilačkih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radova na zidovima, stropovima, vanjskoj i unutarnjoj stolariji, vanjskoj ogradi i slično,</w:t>
      </w:r>
    </w:p>
    <w:p w14:paraId="0035992A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lastRenderedPageBreak/>
        <w:t xml:space="preserve">manjih popravaka i oštećenja unutarnjih zidova i stropova (krpanje rupa,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gletanje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i slično),</w:t>
      </w:r>
    </w:p>
    <w:p w14:paraId="41080AA4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manjih popravaka na instalacijama i sanitarnoj opremi te pripadajućim odvodnim i dovodnim armaturama i uređajima, električnim prekidačima, utičnicama, rasvjetnim tijelima i slično,</w:t>
      </w:r>
    </w:p>
    <w:p w14:paraId="2A426FB8" w14:textId="1231D26B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redovitog održavanja čistoće prostora, - redovitog održavanja slavina,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vodokotli</w:t>
      </w:r>
      <w:r w:rsidR="00690E85">
        <w:rPr>
          <w:rFonts w:ascii="Times New Roman" w:hAnsi="Times New Roman" w:cs="Times New Roman"/>
          <w:sz w:val="24"/>
          <w:szCs w:val="24"/>
        </w:rPr>
        <w:t>č</w:t>
      </w:r>
      <w:r w:rsidRPr="00AB22F3">
        <w:rPr>
          <w:rFonts w:ascii="Times New Roman" w:hAnsi="Times New Roman" w:cs="Times New Roman"/>
          <w:sz w:val="24"/>
          <w:szCs w:val="24"/>
        </w:rPr>
        <w:t>nih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plovnika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i ostale sanitarne opreme (držači ručnika, sapuna, WC-daske i drugo),</w:t>
      </w:r>
    </w:p>
    <w:p w14:paraId="18AF295C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 xml:space="preserve">redovitog </w:t>
      </w:r>
      <w:proofErr w:type="spellStart"/>
      <w:r w:rsidRPr="00AB22F3">
        <w:rPr>
          <w:rFonts w:ascii="Times New Roman" w:hAnsi="Times New Roman" w:cs="Times New Roman"/>
          <w:sz w:val="24"/>
          <w:szCs w:val="24"/>
        </w:rPr>
        <w:t>odštopavanja</w:t>
      </w:r>
      <w:proofErr w:type="spellEnd"/>
      <w:r w:rsidRPr="00AB22F3">
        <w:rPr>
          <w:rFonts w:ascii="Times New Roman" w:hAnsi="Times New Roman" w:cs="Times New Roman"/>
          <w:sz w:val="24"/>
          <w:szCs w:val="24"/>
        </w:rPr>
        <w:t xml:space="preserve"> odvoda WC-a, umivaonika i sudopera,</w:t>
      </w:r>
    </w:p>
    <w:p w14:paraId="0C9E0A47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dotrajalih kvaka i brava na vratima i stolariji,</w:t>
      </w:r>
    </w:p>
    <w:p w14:paraId="2E67DC19" w14:textId="77777777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dotrajalog kita ili silikona na vratima i stolariji i slično,</w:t>
      </w:r>
    </w:p>
    <w:p w14:paraId="09511BD5" w14:textId="3BA3675B" w:rsidR="00AB22F3" w:rsidRDefault="00AB22F3" w:rsidP="00AB22F3">
      <w:pPr>
        <w:pStyle w:val="Odlomakpopisa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2F3">
        <w:rPr>
          <w:rFonts w:ascii="Times New Roman" w:hAnsi="Times New Roman" w:cs="Times New Roman"/>
          <w:sz w:val="24"/>
          <w:szCs w:val="24"/>
        </w:rPr>
        <w:t>zamjene dotrajalih rasvjetnih tijela, prekidača i utičnica.</w:t>
      </w:r>
    </w:p>
    <w:p w14:paraId="724A426B" w14:textId="73DB92FC" w:rsidR="00E845FE" w:rsidRPr="00E845FE" w:rsidRDefault="00E845FE" w:rsidP="00E845FE">
      <w:pPr>
        <w:tabs>
          <w:tab w:val="left" w:pos="388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5FE">
        <w:rPr>
          <w:rFonts w:ascii="Times New Roman" w:hAnsi="Times New Roman" w:cs="Times New Roman"/>
          <w:b/>
          <w:bCs/>
          <w:sz w:val="24"/>
          <w:szCs w:val="24"/>
        </w:rPr>
        <w:t>Članak 20.</w:t>
      </w:r>
    </w:p>
    <w:p w14:paraId="6F142BA7" w14:textId="1C620B4B" w:rsidR="00E845FE" w:rsidRDefault="00E845FE" w:rsidP="00E845FE">
      <w:pPr>
        <w:pStyle w:val="Odlomakpopisa"/>
        <w:numPr>
          <w:ilvl w:val="0"/>
          <w:numId w:val="33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Korisnik ne smije izvršiti preinaku prostora kojom se mijenja konstrukcija, raspored, površina, namjena, unutarnji i/ili vanjski izgled prostora odnosno bitni zahtjevi za postojeću građevinu, bez prethodne pisane suglasnosti Grada. </w:t>
      </w:r>
    </w:p>
    <w:p w14:paraId="05D30F77" w14:textId="705C711D" w:rsidR="00E845FE" w:rsidRDefault="00E845FE" w:rsidP="00E845FE">
      <w:pPr>
        <w:tabs>
          <w:tab w:val="left" w:pos="3882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45FE">
        <w:rPr>
          <w:rFonts w:ascii="Times New Roman" w:hAnsi="Times New Roman" w:cs="Times New Roman"/>
          <w:b/>
          <w:bCs/>
          <w:sz w:val="24"/>
          <w:szCs w:val="24"/>
        </w:rPr>
        <w:t>Članak 21.</w:t>
      </w:r>
    </w:p>
    <w:p w14:paraId="0BEED2E3" w14:textId="3CAC0A60" w:rsidR="00E845FE" w:rsidRDefault="00E845FE" w:rsidP="00E845FE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Iznimno od odredbe članka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845FE">
        <w:rPr>
          <w:rFonts w:ascii="Times New Roman" w:hAnsi="Times New Roman" w:cs="Times New Roman"/>
          <w:sz w:val="24"/>
          <w:szCs w:val="24"/>
        </w:rPr>
        <w:t>. stavka 1. ove Odluke, prostor</w:t>
      </w:r>
      <w:r w:rsidR="006A1721">
        <w:rPr>
          <w:rFonts w:ascii="Times New Roman" w:hAnsi="Times New Roman" w:cs="Times New Roman"/>
          <w:sz w:val="24"/>
          <w:szCs w:val="24"/>
        </w:rPr>
        <w:t xml:space="preserve"> za rad i nekretninu u vlasništvu Grada Čazme</w:t>
      </w:r>
      <w:r w:rsidRPr="00E845FE">
        <w:rPr>
          <w:rFonts w:ascii="Times New Roman" w:hAnsi="Times New Roman" w:cs="Times New Roman"/>
          <w:sz w:val="24"/>
          <w:szCs w:val="24"/>
        </w:rPr>
        <w:t xml:space="preserve">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="006A1721">
        <w:rPr>
          <w:rFonts w:ascii="Times New Roman" w:hAnsi="Times New Roman" w:cs="Times New Roman"/>
          <w:sz w:val="24"/>
          <w:szCs w:val="24"/>
        </w:rPr>
        <w:t>, Grad Čazma</w:t>
      </w:r>
      <w:r w:rsidRPr="00E845FE">
        <w:rPr>
          <w:rFonts w:ascii="Times New Roman" w:hAnsi="Times New Roman" w:cs="Times New Roman"/>
          <w:sz w:val="24"/>
          <w:szCs w:val="24"/>
        </w:rPr>
        <w:t xml:space="preserve"> može dodijeliti na korištenje pravnim osobama bez provođenja natječaja</w:t>
      </w:r>
      <w:r w:rsidR="006A1721">
        <w:rPr>
          <w:rFonts w:ascii="Times New Roman" w:hAnsi="Times New Roman" w:cs="Times New Roman"/>
          <w:sz w:val="24"/>
          <w:szCs w:val="24"/>
        </w:rPr>
        <w:t xml:space="preserve">, 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neposrednom </w:t>
      </w:r>
      <w:r w:rsidR="006A1721">
        <w:rPr>
          <w:rFonts w:ascii="Times New Roman" w:hAnsi="Times New Roman" w:cs="Times New Roman"/>
          <w:sz w:val="24"/>
          <w:szCs w:val="24"/>
        </w:rPr>
        <w:t xml:space="preserve">pogodbom, a 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čija je djelatnost od posebnog interesa za kulturni razvitak </w:t>
      </w:r>
      <w:r w:rsidR="006A1721">
        <w:rPr>
          <w:rFonts w:ascii="Times New Roman" w:hAnsi="Times New Roman" w:cs="Times New Roman"/>
          <w:sz w:val="24"/>
          <w:szCs w:val="24"/>
        </w:rPr>
        <w:t>Grada Čazme,</w:t>
      </w:r>
      <w:r w:rsidR="006A1721" w:rsidRPr="006A1721">
        <w:rPr>
          <w:rFonts w:ascii="Times New Roman" w:hAnsi="Times New Roman" w:cs="Times New Roman"/>
          <w:sz w:val="24"/>
          <w:szCs w:val="24"/>
        </w:rPr>
        <w:t xml:space="preserve"> a na temelju kriterija utvrđenih </w:t>
      </w:r>
      <w:r w:rsidR="006A1721">
        <w:rPr>
          <w:rFonts w:ascii="Times New Roman" w:hAnsi="Times New Roman" w:cs="Times New Roman"/>
          <w:sz w:val="24"/>
          <w:szCs w:val="24"/>
        </w:rPr>
        <w:t>u članku 11. ove Odluke</w:t>
      </w:r>
      <w:r w:rsidR="00567A61">
        <w:rPr>
          <w:rFonts w:ascii="Times New Roman" w:hAnsi="Times New Roman" w:cs="Times New Roman"/>
          <w:sz w:val="24"/>
          <w:szCs w:val="24"/>
        </w:rPr>
        <w:t>,</w:t>
      </w:r>
      <w:r w:rsidR="006A1721">
        <w:rPr>
          <w:rFonts w:ascii="Times New Roman" w:hAnsi="Times New Roman" w:cs="Times New Roman"/>
          <w:sz w:val="24"/>
          <w:szCs w:val="24"/>
        </w:rPr>
        <w:t xml:space="preserve"> </w:t>
      </w:r>
      <w:r w:rsidR="00567A61">
        <w:rPr>
          <w:rFonts w:ascii="Times New Roman" w:hAnsi="Times New Roman" w:cs="Times New Roman"/>
          <w:sz w:val="24"/>
          <w:szCs w:val="24"/>
        </w:rPr>
        <w:t>osobito</w:t>
      </w:r>
      <w:r w:rsidR="006A1721">
        <w:rPr>
          <w:rFonts w:ascii="Times New Roman" w:hAnsi="Times New Roman" w:cs="Times New Roman"/>
          <w:sz w:val="24"/>
          <w:szCs w:val="24"/>
        </w:rPr>
        <w:t xml:space="preserve"> </w:t>
      </w:r>
      <w:r w:rsidRPr="00E845FE">
        <w:rPr>
          <w:rFonts w:ascii="Times New Roman" w:hAnsi="Times New Roman" w:cs="Times New Roman"/>
          <w:sz w:val="24"/>
          <w:szCs w:val="24"/>
        </w:rPr>
        <w:t>u sljedećim slučajevima:</w:t>
      </w:r>
    </w:p>
    <w:p w14:paraId="2E1AAEC8" w14:textId="29DA86BB" w:rsidR="007F3A1B" w:rsidRDefault="00E845FE" w:rsidP="00E845FE">
      <w:pPr>
        <w:pStyle w:val="Odlomakpopisa"/>
        <w:numPr>
          <w:ilvl w:val="1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kada se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 xml:space="preserve">za obavljanje kulturnih djelatnosti </w:t>
      </w:r>
      <w:r w:rsidRPr="00E845FE">
        <w:rPr>
          <w:rFonts w:ascii="Times New Roman" w:hAnsi="Times New Roman" w:cs="Times New Roman"/>
          <w:sz w:val="24"/>
          <w:szCs w:val="24"/>
        </w:rPr>
        <w:t xml:space="preserve"> daje na korištenje pravnoj osobi radi ispunjavanja uvjeta radi prijave na natječaj radi provedbe EU projekta od značaja za Grad</w:t>
      </w:r>
      <w:r w:rsidR="007F3A1B">
        <w:rPr>
          <w:rFonts w:ascii="Times New Roman" w:hAnsi="Times New Roman" w:cs="Times New Roman"/>
          <w:sz w:val="24"/>
          <w:szCs w:val="24"/>
        </w:rPr>
        <w:t>,</w:t>
      </w:r>
    </w:p>
    <w:p w14:paraId="43B92BF9" w14:textId="2F16EB4E" w:rsidR="007F3A1B" w:rsidRDefault="00E845FE" w:rsidP="00E845FE">
      <w:pPr>
        <w:pStyle w:val="Odlomakpopisa"/>
        <w:numPr>
          <w:ilvl w:val="1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45FE">
        <w:rPr>
          <w:rFonts w:ascii="Times New Roman" w:hAnsi="Times New Roman" w:cs="Times New Roman"/>
          <w:sz w:val="24"/>
          <w:szCs w:val="24"/>
        </w:rPr>
        <w:t xml:space="preserve">kada se prostor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E845FE">
        <w:rPr>
          <w:rFonts w:ascii="Times New Roman" w:hAnsi="Times New Roman" w:cs="Times New Roman"/>
          <w:sz w:val="24"/>
          <w:szCs w:val="24"/>
        </w:rPr>
        <w:t xml:space="preserve"> daje na korištenje </w:t>
      </w:r>
      <w:r w:rsidR="00567A61">
        <w:rPr>
          <w:rFonts w:ascii="Times New Roman" w:hAnsi="Times New Roman" w:cs="Times New Roman"/>
          <w:sz w:val="24"/>
          <w:szCs w:val="24"/>
        </w:rPr>
        <w:t>ustanovama kojima je osnivač Grad Čazma, a</w:t>
      </w:r>
      <w:r w:rsidRPr="00E845FE">
        <w:rPr>
          <w:rFonts w:ascii="Times New Roman" w:hAnsi="Times New Roman" w:cs="Times New Roman"/>
          <w:sz w:val="24"/>
          <w:szCs w:val="24"/>
        </w:rPr>
        <w:t xml:space="preserve"> koja provodi kulturne programe, projekte i aktivnosti, a koji značajno doprinose zavičajnoj ili nacionalnoj kulturi ili razvoju kulture i s tim u svezi turističke ponude grada </w:t>
      </w:r>
      <w:r w:rsidR="007F3A1B">
        <w:rPr>
          <w:rFonts w:ascii="Times New Roman" w:hAnsi="Times New Roman" w:cs="Times New Roman"/>
          <w:sz w:val="24"/>
          <w:szCs w:val="24"/>
        </w:rPr>
        <w:t>Čazme</w:t>
      </w:r>
      <w:r w:rsidRPr="00E845FE">
        <w:rPr>
          <w:rFonts w:ascii="Times New Roman" w:hAnsi="Times New Roman" w:cs="Times New Roman"/>
          <w:sz w:val="24"/>
          <w:szCs w:val="24"/>
        </w:rPr>
        <w:t>.</w:t>
      </w:r>
    </w:p>
    <w:p w14:paraId="1C84C550" w14:textId="1D4DCE6E" w:rsidR="007F3A1B" w:rsidRDefault="00E845FE" w:rsidP="007F3A1B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A1B">
        <w:rPr>
          <w:rFonts w:ascii="Times New Roman" w:hAnsi="Times New Roman" w:cs="Times New Roman"/>
          <w:sz w:val="24"/>
          <w:szCs w:val="24"/>
        </w:rPr>
        <w:t xml:space="preserve">Odluku o davanju na korištenje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7F3A1B">
        <w:rPr>
          <w:rFonts w:ascii="Times New Roman" w:hAnsi="Times New Roman" w:cs="Times New Roman"/>
          <w:sz w:val="24"/>
          <w:szCs w:val="24"/>
        </w:rPr>
        <w:t xml:space="preserve"> iz stavka 1. ovoga članka donosi Gradonačelnik, na temelju pisanog zahtjeva pravne</w:t>
      </w:r>
      <w:r w:rsidR="00567A61">
        <w:rPr>
          <w:rFonts w:ascii="Times New Roman" w:hAnsi="Times New Roman" w:cs="Times New Roman"/>
          <w:sz w:val="24"/>
          <w:szCs w:val="24"/>
        </w:rPr>
        <w:t xml:space="preserve"> </w:t>
      </w:r>
      <w:r w:rsidRPr="007F3A1B">
        <w:rPr>
          <w:rFonts w:ascii="Times New Roman" w:hAnsi="Times New Roman" w:cs="Times New Roman"/>
          <w:sz w:val="24"/>
          <w:szCs w:val="24"/>
        </w:rPr>
        <w:t xml:space="preserve">osobe i obrazloženog pisanog prijedloga </w:t>
      </w:r>
      <w:r w:rsidR="007F3A1B">
        <w:rPr>
          <w:rFonts w:ascii="Times New Roman" w:hAnsi="Times New Roman" w:cs="Times New Roman"/>
          <w:sz w:val="24"/>
          <w:szCs w:val="24"/>
        </w:rPr>
        <w:t>Povjerenstva</w:t>
      </w:r>
      <w:r w:rsidRPr="007F3A1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62772A" w14:textId="6EAA762E" w:rsidR="00E845FE" w:rsidRPr="007F3A1B" w:rsidRDefault="00E845FE" w:rsidP="007F3A1B">
      <w:pPr>
        <w:pStyle w:val="Odlomakpopisa"/>
        <w:numPr>
          <w:ilvl w:val="0"/>
          <w:numId w:val="34"/>
        </w:numPr>
        <w:tabs>
          <w:tab w:val="left" w:pos="38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3A1B">
        <w:rPr>
          <w:rFonts w:ascii="Times New Roman" w:hAnsi="Times New Roman" w:cs="Times New Roman"/>
          <w:sz w:val="24"/>
          <w:szCs w:val="24"/>
        </w:rPr>
        <w:t>Odluka iz stavka 2. ovoga članka objavljuje se na web stranicama Grada.</w:t>
      </w:r>
    </w:p>
    <w:p w14:paraId="37D9EBB9" w14:textId="53743848" w:rsidR="00E845FE" w:rsidRDefault="00697857" w:rsidP="006978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857">
        <w:rPr>
          <w:rFonts w:ascii="Times New Roman" w:hAnsi="Times New Roman" w:cs="Times New Roman"/>
          <w:b/>
          <w:bCs/>
          <w:sz w:val="24"/>
          <w:szCs w:val="24"/>
        </w:rPr>
        <w:t>Članak 22.</w:t>
      </w:r>
    </w:p>
    <w:p w14:paraId="250DF140" w14:textId="2B48F6B8" w:rsidR="00697857" w:rsidRPr="00697857" w:rsidRDefault="00697857" w:rsidP="00697857">
      <w:pPr>
        <w:pStyle w:val="Odlomakpopisa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7857">
        <w:rPr>
          <w:rFonts w:ascii="Times New Roman" w:hAnsi="Times New Roman" w:cs="Times New Roman"/>
          <w:sz w:val="24"/>
          <w:szCs w:val="24"/>
        </w:rPr>
        <w:t>Na temelju odluke Gradonačelnika iz članka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97857">
        <w:rPr>
          <w:rFonts w:ascii="Times New Roman" w:hAnsi="Times New Roman" w:cs="Times New Roman"/>
          <w:sz w:val="24"/>
          <w:szCs w:val="24"/>
        </w:rPr>
        <w:t xml:space="preserve">. stavka 2. ove Odluke, Grad i korisnik sklapaju ugovor o davanju prostora </w:t>
      </w:r>
      <w:r w:rsidR="00690E85" w:rsidRPr="00690E85">
        <w:rPr>
          <w:rFonts w:ascii="Times New Roman" w:hAnsi="Times New Roman" w:cs="Times New Roman"/>
          <w:sz w:val="24"/>
          <w:szCs w:val="24"/>
        </w:rPr>
        <w:t>za obavljanje kulturnih djelatnosti</w:t>
      </w:r>
      <w:r w:rsidRPr="00697857">
        <w:rPr>
          <w:rFonts w:ascii="Times New Roman" w:hAnsi="Times New Roman" w:cs="Times New Roman"/>
          <w:sz w:val="24"/>
          <w:szCs w:val="24"/>
        </w:rPr>
        <w:t xml:space="preserve"> na korištenje na određeno vrijeme, u trajanju do najduže deset godina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5F647" w14:textId="69B1CA8C" w:rsidR="009248D9" w:rsidRPr="009248D9" w:rsidRDefault="009248D9" w:rsidP="009248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8D9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D222F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785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48D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6A340B1" w14:textId="413007D9" w:rsidR="001F425A" w:rsidRDefault="00720E9E" w:rsidP="009248D9">
      <w:pPr>
        <w:pStyle w:val="Odlomakpopis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48D9">
        <w:rPr>
          <w:rFonts w:ascii="Times New Roman" w:hAnsi="Times New Roman" w:cs="Times New Roman"/>
          <w:sz w:val="24"/>
          <w:szCs w:val="24"/>
        </w:rPr>
        <w:t xml:space="preserve">Ova Odluka stupa na </w:t>
      </w:r>
      <w:r w:rsidR="0030633B" w:rsidRPr="009248D9">
        <w:rPr>
          <w:rFonts w:ascii="Times New Roman" w:hAnsi="Times New Roman" w:cs="Times New Roman"/>
          <w:sz w:val="24"/>
          <w:szCs w:val="24"/>
        </w:rPr>
        <w:t xml:space="preserve">snagu </w:t>
      </w:r>
      <w:r w:rsidR="003D75A8" w:rsidRPr="009248D9">
        <w:rPr>
          <w:rFonts w:ascii="Times New Roman" w:hAnsi="Times New Roman" w:cs="Times New Roman"/>
          <w:sz w:val="24"/>
          <w:szCs w:val="24"/>
        </w:rPr>
        <w:t>osmog dana od dana objave u Službenom vjesniku Grada Čazme.</w:t>
      </w:r>
    </w:p>
    <w:p w14:paraId="3A351EDF" w14:textId="77777777" w:rsidR="006C5EEA" w:rsidRPr="009248D9" w:rsidRDefault="006C5EEA" w:rsidP="006C5EEA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089FF77" w14:textId="7AF52512" w:rsidR="00605997" w:rsidRPr="00605997" w:rsidRDefault="00605997" w:rsidP="00605997">
      <w:pPr>
        <w:spacing w:after="0"/>
        <w:ind w:left="49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997">
        <w:rPr>
          <w:rFonts w:ascii="Times New Roman" w:hAnsi="Times New Roman" w:cs="Times New Roman"/>
          <w:b/>
          <w:bCs/>
          <w:sz w:val="24"/>
          <w:szCs w:val="24"/>
        </w:rPr>
        <w:t>Predsjednik gradskog vijeća</w:t>
      </w:r>
    </w:p>
    <w:p w14:paraId="6C8B5D98" w14:textId="603BC030" w:rsidR="003D75A8" w:rsidRPr="00612D53" w:rsidRDefault="003D75A8" w:rsidP="0060599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75A8" w:rsidRPr="0061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06BE" w14:textId="77777777" w:rsidR="006857C4" w:rsidRDefault="006857C4" w:rsidP="00013390">
      <w:pPr>
        <w:spacing w:after="0" w:line="240" w:lineRule="auto"/>
      </w:pPr>
      <w:r>
        <w:separator/>
      </w:r>
    </w:p>
  </w:endnote>
  <w:endnote w:type="continuationSeparator" w:id="0">
    <w:p w14:paraId="482030AD" w14:textId="77777777" w:rsidR="006857C4" w:rsidRDefault="006857C4" w:rsidP="00013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4452" w14:textId="77777777" w:rsidR="006857C4" w:rsidRDefault="006857C4" w:rsidP="00013390">
      <w:pPr>
        <w:spacing w:after="0" w:line="240" w:lineRule="auto"/>
      </w:pPr>
      <w:r>
        <w:separator/>
      </w:r>
    </w:p>
  </w:footnote>
  <w:footnote w:type="continuationSeparator" w:id="0">
    <w:p w14:paraId="2FFD1AAB" w14:textId="77777777" w:rsidR="006857C4" w:rsidRDefault="006857C4" w:rsidP="00013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8E5"/>
    <w:multiLevelType w:val="hybridMultilevel"/>
    <w:tmpl w:val="1720ABDC"/>
    <w:lvl w:ilvl="0" w:tplc="218C65A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D05EE8"/>
    <w:multiLevelType w:val="hybridMultilevel"/>
    <w:tmpl w:val="C4406238"/>
    <w:lvl w:ilvl="0" w:tplc="E480A17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B4C2C"/>
    <w:multiLevelType w:val="hybridMultilevel"/>
    <w:tmpl w:val="C3ECD4E6"/>
    <w:lvl w:ilvl="0" w:tplc="9CACFB74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26C41"/>
    <w:multiLevelType w:val="hybridMultilevel"/>
    <w:tmpl w:val="291C665C"/>
    <w:lvl w:ilvl="0" w:tplc="29AC026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60188"/>
    <w:multiLevelType w:val="hybridMultilevel"/>
    <w:tmpl w:val="B360FAF4"/>
    <w:lvl w:ilvl="0" w:tplc="4052FAE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566116"/>
    <w:multiLevelType w:val="hybridMultilevel"/>
    <w:tmpl w:val="2C5E8630"/>
    <w:lvl w:ilvl="0" w:tplc="7A02200E">
      <w:start w:val="1"/>
      <w:numFmt w:val="bullet"/>
      <w:lvlText w:val="-"/>
      <w:lvlJc w:val="left"/>
      <w:pPr>
        <w:ind w:left="567" w:hanging="142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1417671"/>
    <w:multiLevelType w:val="hybridMultilevel"/>
    <w:tmpl w:val="A3E06E7A"/>
    <w:lvl w:ilvl="0" w:tplc="E2D2200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94B18"/>
    <w:multiLevelType w:val="hybridMultilevel"/>
    <w:tmpl w:val="ACF0E51E"/>
    <w:lvl w:ilvl="0" w:tplc="2E48CBB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6526"/>
    <w:multiLevelType w:val="hybridMultilevel"/>
    <w:tmpl w:val="A4C4A01C"/>
    <w:lvl w:ilvl="0" w:tplc="488C8B0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60E5A"/>
    <w:multiLevelType w:val="hybridMultilevel"/>
    <w:tmpl w:val="3F90DB1C"/>
    <w:lvl w:ilvl="0" w:tplc="A50A1C7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55519"/>
    <w:multiLevelType w:val="hybridMultilevel"/>
    <w:tmpl w:val="DE8E84D8"/>
    <w:lvl w:ilvl="0" w:tplc="6234BE1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B754F"/>
    <w:multiLevelType w:val="hybridMultilevel"/>
    <w:tmpl w:val="4628C462"/>
    <w:lvl w:ilvl="0" w:tplc="4EA68DA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E92AA7"/>
    <w:multiLevelType w:val="hybridMultilevel"/>
    <w:tmpl w:val="B4B078B6"/>
    <w:lvl w:ilvl="0" w:tplc="C9DA2F4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91103"/>
    <w:multiLevelType w:val="hybridMultilevel"/>
    <w:tmpl w:val="8E24A85E"/>
    <w:lvl w:ilvl="0" w:tplc="2D7067F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D7575B"/>
    <w:multiLevelType w:val="hybridMultilevel"/>
    <w:tmpl w:val="645805FA"/>
    <w:lvl w:ilvl="0" w:tplc="D1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C1D03"/>
    <w:multiLevelType w:val="hybridMultilevel"/>
    <w:tmpl w:val="A0DCC2BE"/>
    <w:lvl w:ilvl="0" w:tplc="7A28BAC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837290"/>
    <w:multiLevelType w:val="hybridMultilevel"/>
    <w:tmpl w:val="487AD3F6"/>
    <w:lvl w:ilvl="0" w:tplc="672A318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F344D8"/>
    <w:multiLevelType w:val="hybridMultilevel"/>
    <w:tmpl w:val="82B01814"/>
    <w:lvl w:ilvl="0" w:tplc="60EEDE5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1706FA"/>
    <w:multiLevelType w:val="hybridMultilevel"/>
    <w:tmpl w:val="B4B078B6"/>
    <w:lvl w:ilvl="0" w:tplc="FFFFFFFF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ED1C75"/>
    <w:multiLevelType w:val="hybridMultilevel"/>
    <w:tmpl w:val="1FD0D7FC"/>
    <w:lvl w:ilvl="0" w:tplc="0E30CC80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E28"/>
    <w:multiLevelType w:val="hybridMultilevel"/>
    <w:tmpl w:val="1C0404D2"/>
    <w:lvl w:ilvl="0" w:tplc="D65AE28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034A4"/>
    <w:multiLevelType w:val="hybridMultilevel"/>
    <w:tmpl w:val="2C7295D8"/>
    <w:lvl w:ilvl="0" w:tplc="BD84264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E2FAD"/>
    <w:multiLevelType w:val="hybridMultilevel"/>
    <w:tmpl w:val="599AD8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63F45"/>
    <w:multiLevelType w:val="hybridMultilevel"/>
    <w:tmpl w:val="06483376"/>
    <w:lvl w:ilvl="0" w:tplc="20607AB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60B5E"/>
    <w:multiLevelType w:val="hybridMultilevel"/>
    <w:tmpl w:val="6820F9B2"/>
    <w:lvl w:ilvl="0" w:tplc="55BEBD7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606F8"/>
    <w:multiLevelType w:val="hybridMultilevel"/>
    <w:tmpl w:val="26700DC8"/>
    <w:lvl w:ilvl="0" w:tplc="EA6235BC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91F5A"/>
    <w:multiLevelType w:val="hybridMultilevel"/>
    <w:tmpl w:val="A0C06146"/>
    <w:lvl w:ilvl="0" w:tplc="F7EEF7C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84F65"/>
    <w:multiLevelType w:val="hybridMultilevel"/>
    <w:tmpl w:val="6B200E84"/>
    <w:lvl w:ilvl="0" w:tplc="3420F934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4432B"/>
    <w:multiLevelType w:val="hybridMultilevel"/>
    <w:tmpl w:val="973203B6"/>
    <w:lvl w:ilvl="0" w:tplc="772EC1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369FF"/>
    <w:multiLevelType w:val="hybridMultilevel"/>
    <w:tmpl w:val="FD6CD9DE"/>
    <w:lvl w:ilvl="0" w:tplc="A2647DC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CAA726A"/>
    <w:multiLevelType w:val="hybridMultilevel"/>
    <w:tmpl w:val="52C82E9A"/>
    <w:lvl w:ilvl="0" w:tplc="15BC0D7E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54" w:hanging="360"/>
      </w:pPr>
    </w:lvl>
    <w:lvl w:ilvl="2" w:tplc="041A001B" w:tentative="1">
      <w:start w:val="1"/>
      <w:numFmt w:val="lowerRoman"/>
      <w:lvlText w:val="%3."/>
      <w:lvlJc w:val="right"/>
      <w:pPr>
        <w:ind w:left="2874" w:hanging="180"/>
      </w:pPr>
    </w:lvl>
    <w:lvl w:ilvl="3" w:tplc="041A000F" w:tentative="1">
      <w:start w:val="1"/>
      <w:numFmt w:val="decimal"/>
      <w:lvlText w:val="%4."/>
      <w:lvlJc w:val="left"/>
      <w:pPr>
        <w:ind w:left="3594" w:hanging="360"/>
      </w:pPr>
    </w:lvl>
    <w:lvl w:ilvl="4" w:tplc="041A0019" w:tentative="1">
      <w:start w:val="1"/>
      <w:numFmt w:val="lowerLetter"/>
      <w:lvlText w:val="%5."/>
      <w:lvlJc w:val="left"/>
      <w:pPr>
        <w:ind w:left="4314" w:hanging="360"/>
      </w:pPr>
    </w:lvl>
    <w:lvl w:ilvl="5" w:tplc="041A001B" w:tentative="1">
      <w:start w:val="1"/>
      <w:numFmt w:val="lowerRoman"/>
      <w:lvlText w:val="%6."/>
      <w:lvlJc w:val="right"/>
      <w:pPr>
        <w:ind w:left="5034" w:hanging="180"/>
      </w:pPr>
    </w:lvl>
    <w:lvl w:ilvl="6" w:tplc="041A000F" w:tentative="1">
      <w:start w:val="1"/>
      <w:numFmt w:val="decimal"/>
      <w:lvlText w:val="%7."/>
      <w:lvlJc w:val="left"/>
      <w:pPr>
        <w:ind w:left="5754" w:hanging="360"/>
      </w:pPr>
    </w:lvl>
    <w:lvl w:ilvl="7" w:tplc="041A0019" w:tentative="1">
      <w:start w:val="1"/>
      <w:numFmt w:val="lowerLetter"/>
      <w:lvlText w:val="%8."/>
      <w:lvlJc w:val="left"/>
      <w:pPr>
        <w:ind w:left="6474" w:hanging="360"/>
      </w:pPr>
    </w:lvl>
    <w:lvl w:ilvl="8" w:tplc="041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1" w15:restartNumberingAfterBreak="0">
    <w:nsid w:val="6D8546BE"/>
    <w:multiLevelType w:val="hybridMultilevel"/>
    <w:tmpl w:val="B790BC98"/>
    <w:lvl w:ilvl="0" w:tplc="FEFC911A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BF63BA"/>
    <w:multiLevelType w:val="hybridMultilevel"/>
    <w:tmpl w:val="D06ECB76"/>
    <w:lvl w:ilvl="0" w:tplc="56B84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C511DA"/>
    <w:multiLevelType w:val="hybridMultilevel"/>
    <w:tmpl w:val="C1FECFD2"/>
    <w:lvl w:ilvl="0" w:tplc="9FA02510">
      <w:start w:val="1"/>
      <w:numFmt w:val="decimal"/>
      <w:suff w:val="space"/>
      <w:lvlText w:val="(%1)"/>
      <w:lvlJc w:val="left"/>
      <w:pPr>
        <w:ind w:left="113" w:hanging="11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9B3462"/>
    <w:multiLevelType w:val="hybridMultilevel"/>
    <w:tmpl w:val="825C60D0"/>
    <w:lvl w:ilvl="0" w:tplc="328EDCD6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717292">
    <w:abstractNumId w:val="17"/>
  </w:num>
  <w:num w:numId="2" w16cid:durableId="879367289">
    <w:abstractNumId w:val="12"/>
  </w:num>
  <w:num w:numId="3" w16cid:durableId="1166558233">
    <w:abstractNumId w:val="18"/>
  </w:num>
  <w:num w:numId="4" w16cid:durableId="119228540">
    <w:abstractNumId w:val="13"/>
  </w:num>
  <w:num w:numId="5" w16cid:durableId="1985545850">
    <w:abstractNumId w:val="0"/>
  </w:num>
  <w:num w:numId="6" w16cid:durableId="595210571">
    <w:abstractNumId w:val="30"/>
  </w:num>
  <w:num w:numId="7" w16cid:durableId="1771386868">
    <w:abstractNumId w:val="4"/>
  </w:num>
  <w:num w:numId="8" w16cid:durableId="142816872">
    <w:abstractNumId w:val="11"/>
  </w:num>
  <w:num w:numId="9" w16cid:durableId="2085570413">
    <w:abstractNumId w:val="8"/>
  </w:num>
  <w:num w:numId="10" w16cid:durableId="7682009">
    <w:abstractNumId w:val="28"/>
  </w:num>
  <w:num w:numId="11" w16cid:durableId="966008033">
    <w:abstractNumId w:val="32"/>
  </w:num>
  <w:num w:numId="12" w16cid:durableId="1955554917">
    <w:abstractNumId w:val="7"/>
  </w:num>
  <w:num w:numId="13" w16cid:durableId="96491267">
    <w:abstractNumId w:val="24"/>
  </w:num>
  <w:num w:numId="14" w16cid:durableId="552893">
    <w:abstractNumId w:val="2"/>
  </w:num>
  <w:num w:numId="15" w16cid:durableId="74398037">
    <w:abstractNumId w:val="15"/>
  </w:num>
  <w:num w:numId="16" w16cid:durableId="1166288383">
    <w:abstractNumId w:val="16"/>
  </w:num>
  <w:num w:numId="17" w16cid:durableId="1972708599">
    <w:abstractNumId w:val="21"/>
  </w:num>
  <w:num w:numId="18" w16cid:durableId="910116000">
    <w:abstractNumId w:val="14"/>
  </w:num>
  <w:num w:numId="19" w16cid:durableId="1056586257">
    <w:abstractNumId w:val="29"/>
  </w:num>
  <w:num w:numId="20" w16cid:durableId="1385593185">
    <w:abstractNumId w:val="1"/>
  </w:num>
  <w:num w:numId="21" w16cid:durableId="1059591609">
    <w:abstractNumId w:val="5"/>
  </w:num>
  <w:num w:numId="22" w16cid:durableId="1481733433">
    <w:abstractNumId w:val="3"/>
  </w:num>
  <w:num w:numId="23" w16cid:durableId="1945725973">
    <w:abstractNumId w:val="27"/>
  </w:num>
  <w:num w:numId="24" w16cid:durableId="997659916">
    <w:abstractNumId w:val="19"/>
  </w:num>
  <w:num w:numId="25" w16cid:durableId="948320982">
    <w:abstractNumId w:val="33"/>
  </w:num>
  <w:num w:numId="26" w16cid:durableId="1388801979">
    <w:abstractNumId w:val="20"/>
  </w:num>
  <w:num w:numId="27" w16cid:durableId="692342041">
    <w:abstractNumId w:val="25"/>
  </w:num>
  <w:num w:numId="28" w16cid:durableId="1290553309">
    <w:abstractNumId w:val="34"/>
  </w:num>
  <w:num w:numId="29" w16cid:durableId="1919289021">
    <w:abstractNumId w:val="31"/>
  </w:num>
  <w:num w:numId="30" w16cid:durableId="1119881041">
    <w:abstractNumId w:val="9"/>
  </w:num>
  <w:num w:numId="31" w16cid:durableId="2123183702">
    <w:abstractNumId w:val="26"/>
  </w:num>
  <w:num w:numId="32" w16cid:durableId="231552435">
    <w:abstractNumId w:val="22"/>
  </w:num>
  <w:num w:numId="33" w16cid:durableId="1145392465">
    <w:abstractNumId w:val="6"/>
  </w:num>
  <w:num w:numId="34" w16cid:durableId="1997147877">
    <w:abstractNumId w:val="10"/>
  </w:num>
  <w:num w:numId="35" w16cid:durableId="8338850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9E"/>
    <w:rsid w:val="00003BB3"/>
    <w:rsid w:val="00013390"/>
    <w:rsid w:val="00035A69"/>
    <w:rsid w:val="00046499"/>
    <w:rsid w:val="00046817"/>
    <w:rsid w:val="00046842"/>
    <w:rsid w:val="00064B6C"/>
    <w:rsid w:val="00064C66"/>
    <w:rsid w:val="000772B2"/>
    <w:rsid w:val="00094440"/>
    <w:rsid w:val="00121696"/>
    <w:rsid w:val="001368A5"/>
    <w:rsid w:val="00190B16"/>
    <w:rsid w:val="001961F3"/>
    <w:rsid w:val="001D21C4"/>
    <w:rsid w:val="001E68D9"/>
    <w:rsid w:val="001F425A"/>
    <w:rsid w:val="0020608A"/>
    <w:rsid w:val="002155FC"/>
    <w:rsid w:val="002311F7"/>
    <w:rsid w:val="00267B77"/>
    <w:rsid w:val="002752D9"/>
    <w:rsid w:val="002D4365"/>
    <w:rsid w:val="002D4D4B"/>
    <w:rsid w:val="0030633B"/>
    <w:rsid w:val="00310FD9"/>
    <w:rsid w:val="003241F4"/>
    <w:rsid w:val="0034217E"/>
    <w:rsid w:val="00344818"/>
    <w:rsid w:val="00350BE0"/>
    <w:rsid w:val="003551B5"/>
    <w:rsid w:val="003661FA"/>
    <w:rsid w:val="00382538"/>
    <w:rsid w:val="003A0F2B"/>
    <w:rsid w:val="003A5BAA"/>
    <w:rsid w:val="003D75A8"/>
    <w:rsid w:val="003E33FA"/>
    <w:rsid w:val="00412E1B"/>
    <w:rsid w:val="00450A6A"/>
    <w:rsid w:val="004607F0"/>
    <w:rsid w:val="00461291"/>
    <w:rsid w:val="004628D0"/>
    <w:rsid w:val="00470A3A"/>
    <w:rsid w:val="00475FC5"/>
    <w:rsid w:val="00494C4F"/>
    <w:rsid w:val="004A1C1A"/>
    <w:rsid w:val="004B041A"/>
    <w:rsid w:val="004C640C"/>
    <w:rsid w:val="004F049E"/>
    <w:rsid w:val="00550E35"/>
    <w:rsid w:val="00567A61"/>
    <w:rsid w:val="005A5D18"/>
    <w:rsid w:val="005B3E98"/>
    <w:rsid w:val="005B6B64"/>
    <w:rsid w:val="005C6149"/>
    <w:rsid w:val="005D6B46"/>
    <w:rsid w:val="005E2F18"/>
    <w:rsid w:val="005F57ED"/>
    <w:rsid w:val="00605997"/>
    <w:rsid w:val="006073B5"/>
    <w:rsid w:val="00612D53"/>
    <w:rsid w:val="0061488D"/>
    <w:rsid w:val="00614D8F"/>
    <w:rsid w:val="00646B5D"/>
    <w:rsid w:val="00647ACC"/>
    <w:rsid w:val="006857C4"/>
    <w:rsid w:val="00690E85"/>
    <w:rsid w:val="00697857"/>
    <w:rsid w:val="006A1721"/>
    <w:rsid w:val="006A36E0"/>
    <w:rsid w:val="006C5A3E"/>
    <w:rsid w:val="006C5EEA"/>
    <w:rsid w:val="006F6947"/>
    <w:rsid w:val="00701BE8"/>
    <w:rsid w:val="00716AAB"/>
    <w:rsid w:val="00720E9E"/>
    <w:rsid w:val="00722595"/>
    <w:rsid w:val="00741A8B"/>
    <w:rsid w:val="0075330B"/>
    <w:rsid w:val="007A7674"/>
    <w:rsid w:val="007B5A81"/>
    <w:rsid w:val="007F3A1B"/>
    <w:rsid w:val="007F5DF3"/>
    <w:rsid w:val="00862B62"/>
    <w:rsid w:val="008A76C7"/>
    <w:rsid w:val="008F3E70"/>
    <w:rsid w:val="00915D7C"/>
    <w:rsid w:val="00917243"/>
    <w:rsid w:val="009248D9"/>
    <w:rsid w:val="00931ED1"/>
    <w:rsid w:val="00942A8D"/>
    <w:rsid w:val="00961A99"/>
    <w:rsid w:val="009633B3"/>
    <w:rsid w:val="009651B3"/>
    <w:rsid w:val="00966CDF"/>
    <w:rsid w:val="00976439"/>
    <w:rsid w:val="009C1FD8"/>
    <w:rsid w:val="009E4069"/>
    <w:rsid w:val="00A05518"/>
    <w:rsid w:val="00A06807"/>
    <w:rsid w:val="00A41607"/>
    <w:rsid w:val="00A47480"/>
    <w:rsid w:val="00A634D3"/>
    <w:rsid w:val="00A876DC"/>
    <w:rsid w:val="00A94C1E"/>
    <w:rsid w:val="00AB22F3"/>
    <w:rsid w:val="00B108C1"/>
    <w:rsid w:val="00B134CD"/>
    <w:rsid w:val="00BA26BB"/>
    <w:rsid w:val="00BB0918"/>
    <w:rsid w:val="00BB1252"/>
    <w:rsid w:val="00BF045B"/>
    <w:rsid w:val="00BF23EF"/>
    <w:rsid w:val="00C27B60"/>
    <w:rsid w:val="00C73E7B"/>
    <w:rsid w:val="00C75ABC"/>
    <w:rsid w:val="00C80574"/>
    <w:rsid w:val="00C92F61"/>
    <w:rsid w:val="00CA2EDE"/>
    <w:rsid w:val="00CC00FA"/>
    <w:rsid w:val="00CC7D6D"/>
    <w:rsid w:val="00CE7B2A"/>
    <w:rsid w:val="00D01BE3"/>
    <w:rsid w:val="00D222F1"/>
    <w:rsid w:val="00D3493F"/>
    <w:rsid w:val="00D7607C"/>
    <w:rsid w:val="00D8706D"/>
    <w:rsid w:val="00D90B6D"/>
    <w:rsid w:val="00D9273A"/>
    <w:rsid w:val="00DD486B"/>
    <w:rsid w:val="00DE72D4"/>
    <w:rsid w:val="00E12F21"/>
    <w:rsid w:val="00E143A8"/>
    <w:rsid w:val="00E3320C"/>
    <w:rsid w:val="00E47988"/>
    <w:rsid w:val="00E845FE"/>
    <w:rsid w:val="00EC3740"/>
    <w:rsid w:val="00EE29D6"/>
    <w:rsid w:val="00F60914"/>
    <w:rsid w:val="00F82196"/>
    <w:rsid w:val="00FA1168"/>
    <w:rsid w:val="00FA3C47"/>
    <w:rsid w:val="00FA7AC4"/>
    <w:rsid w:val="00F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FA1D0"/>
  <w15:docId w15:val="{47FB331B-67C9-4D35-BBED-5BEB998C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A3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C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961F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01339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339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3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7110-195B-45E5-A7AE-DDE7DC503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2334</Words>
  <Characters>13306</Characters>
  <Application>Microsoft Office Word</Application>
  <DocSecurity>0</DocSecurity>
  <Lines>110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Čazma</dc:creator>
  <cp:keywords/>
  <dc:description/>
  <cp:lastModifiedBy>Julija Vrbanec</cp:lastModifiedBy>
  <cp:revision>55</cp:revision>
  <cp:lastPrinted>2016-02-10T07:51:00Z</cp:lastPrinted>
  <dcterms:created xsi:type="dcterms:W3CDTF">2023-10-20T11:39:00Z</dcterms:created>
  <dcterms:modified xsi:type="dcterms:W3CDTF">2023-11-06T07:50:00Z</dcterms:modified>
</cp:coreProperties>
</file>