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8342C" w14:textId="1A706E91" w:rsidR="00E45A65" w:rsidRDefault="0000000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Temeljem članaka 86., 89. i 113. Zakona o prostornom uređenju (Narodne novine br. 153/13, 65/17, 114/18, 39/19, 98/19 i 67/23), čl. 59. st.2. Zakona o izmjenama i dopunama Zakona o prostornom uređenju (Narodne novine br. 67/23)</w:t>
      </w:r>
      <w:r w:rsidR="006C5219">
        <w:rPr>
          <w:rFonts w:cstheme="minorHAnsi"/>
          <w:kern w:val="0"/>
          <w:sz w:val="24"/>
          <w:szCs w:val="24"/>
        </w:rPr>
        <w:t xml:space="preserve"> i</w:t>
      </w:r>
      <w:r>
        <w:rPr>
          <w:rFonts w:cstheme="minorHAnsi"/>
          <w:kern w:val="0"/>
          <w:sz w:val="24"/>
          <w:szCs w:val="24"/>
        </w:rPr>
        <w:t xml:space="preserve"> članka 34. Statuta Grada Čazme (Službeni vjesnik 13/21)</w:t>
      </w:r>
      <w:r w:rsidR="006C5219">
        <w:rPr>
          <w:rFonts w:cstheme="minorHAnsi"/>
          <w:kern w:val="0"/>
          <w:sz w:val="24"/>
          <w:szCs w:val="24"/>
        </w:rPr>
        <w:t xml:space="preserve">, </w:t>
      </w:r>
      <w:r>
        <w:rPr>
          <w:rFonts w:cstheme="minorHAnsi"/>
          <w:kern w:val="0"/>
          <w:sz w:val="24"/>
          <w:szCs w:val="24"/>
        </w:rPr>
        <w:t xml:space="preserve">Gradsko vijeće Grada Čazme na </w:t>
      </w:r>
      <w:r w:rsidR="006D7893">
        <w:rPr>
          <w:rFonts w:cstheme="minorHAnsi"/>
          <w:kern w:val="0"/>
          <w:sz w:val="24"/>
          <w:szCs w:val="24"/>
        </w:rPr>
        <w:t xml:space="preserve">17. </w:t>
      </w:r>
      <w:r>
        <w:rPr>
          <w:rFonts w:cstheme="minorHAnsi"/>
          <w:kern w:val="0"/>
          <w:sz w:val="24"/>
          <w:szCs w:val="24"/>
        </w:rPr>
        <w:t xml:space="preserve">sjednici održanoj dana </w:t>
      </w:r>
      <w:r w:rsidR="006D7893">
        <w:rPr>
          <w:rFonts w:cstheme="minorHAnsi"/>
          <w:kern w:val="0"/>
          <w:sz w:val="24"/>
          <w:szCs w:val="24"/>
        </w:rPr>
        <w:t>08</w:t>
      </w:r>
      <w:r>
        <w:rPr>
          <w:rFonts w:cstheme="minorHAnsi"/>
          <w:kern w:val="0"/>
          <w:sz w:val="24"/>
          <w:szCs w:val="24"/>
        </w:rPr>
        <w:t>. prosinca 2023. godine, donosi</w:t>
      </w:r>
    </w:p>
    <w:p w14:paraId="75B64EA1" w14:textId="77777777" w:rsidR="00E45A65" w:rsidRDefault="00E45A6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</w:p>
    <w:p w14:paraId="6DF35DBD" w14:textId="77777777" w:rsidR="00E45A65" w:rsidRDefault="00E45A6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</w:p>
    <w:p w14:paraId="2C600131" w14:textId="77777777" w:rsidR="00E45A65" w:rsidRPr="00EF52AC" w:rsidRDefault="0000000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O D L U K U</w:t>
      </w:r>
    </w:p>
    <w:p w14:paraId="7A1A6D12" w14:textId="77777777" w:rsidR="00E45A65" w:rsidRPr="00EF52AC" w:rsidRDefault="0000000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o izradi VI. izmjena i dopuna</w:t>
      </w:r>
    </w:p>
    <w:p w14:paraId="62D73530" w14:textId="77777777" w:rsidR="00E45A65" w:rsidRPr="00EF52AC" w:rsidRDefault="0000000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Prostornog plana uređenja Grada Čazme</w:t>
      </w:r>
    </w:p>
    <w:p w14:paraId="752050C5" w14:textId="77777777" w:rsidR="00E45A65" w:rsidRPr="00EF52AC" w:rsidRDefault="00E45A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  <w:sz w:val="24"/>
          <w:szCs w:val="24"/>
        </w:rPr>
      </w:pPr>
    </w:p>
    <w:p w14:paraId="73C789B4" w14:textId="77777777" w:rsidR="00E45A65" w:rsidRPr="00EF52AC" w:rsidRDefault="0000000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1.</w:t>
      </w:r>
    </w:p>
    <w:p w14:paraId="48FAAD36" w14:textId="77777777" w:rsidR="00E45A65" w:rsidRPr="00EF52AC" w:rsidRDefault="00000000">
      <w:pPr>
        <w:spacing w:line="276" w:lineRule="auto"/>
        <w:ind w:right="79"/>
        <w:jc w:val="both"/>
        <w:rPr>
          <w:rFonts w:cstheme="minorHAnsi"/>
          <w:sz w:val="24"/>
          <w:szCs w:val="24"/>
        </w:rPr>
      </w:pPr>
      <w:r w:rsidRPr="00EF52AC">
        <w:rPr>
          <w:rFonts w:cstheme="minorHAnsi"/>
          <w:sz w:val="24"/>
          <w:szCs w:val="24"/>
        </w:rPr>
        <w:t xml:space="preserve">Donosi se Odluka o izradi izmjena i dopuna Prostornog plana uređenja Grada Čazme (Službeni vjesnik broj 28/03, </w:t>
      </w:r>
      <w:r w:rsidRPr="00EF52AC">
        <w:rPr>
          <w:sz w:val="24"/>
          <w:szCs w:val="24"/>
        </w:rPr>
        <w:t>19/06, 30/11 i 18/12, 45/14, 62/18 i 12/19 – Pročišćeni tekst)</w:t>
      </w:r>
      <w:r w:rsidRPr="00EF52AC">
        <w:rPr>
          <w:rFonts w:cstheme="minorHAnsi"/>
          <w:sz w:val="24"/>
          <w:szCs w:val="24"/>
        </w:rPr>
        <w:t>.</w:t>
      </w:r>
    </w:p>
    <w:p w14:paraId="53D3BCF8" w14:textId="77777777" w:rsidR="00E45A65" w:rsidRPr="00EF52AC" w:rsidRDefault="00000000">
      <w:pPr>
        <w:spacing w:after="31" w:line="276" w:lineRule="auto"/>
        <w:ind w:right="79"/>
        <w:jc w:val="both"/>
        <w:rPr>
          <w:rFonts w:cstheme="minorHAnsi"/>
          <w:sz w:val="24"/>
          <w:szCs w:val="24"/>
        </w:rPr>
      </w:pPr>
      <w:r w:rsidRPr="00EF52AC">
        <w:rPr>
          <w:rFonts w:cstheme="minorHAnsi"/>
          <w:sz w:val="24"/>
          <w:szCs w:val="24"/>
        </w:rPr>
        <w:t>Temeljem stavka 2. članka 81. Zakona o prostornom uređenju (''Narodne novine", broj 153/13, 65/17, 114/18, 39/19, 98/19, 67/23) nositelj izrade VI. Izmjena i dopuna Prostornog plana uređenja Grada Čazme je Upravni odjel za proračun, komunalno gospodarstvo, gospodarstvo zaštitu okoliša i ekologiju Grada Čazme.</w:t>
      </w:r>
    </w:p>
    <w:p w14:paraId="7D055373" w14:textId="77777777" w:rsidR="00E45A65" w:rsidRPr="00EF52AC" w:rsidRDefault="00E45A6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</w:p>
    <w:p w14:paraId="505F6F6B" w14:textId="77777777" w:rsidR="00E45A65" w:rsidRPr="00EF52AC" w:rsidRDefault="00000000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2.</w:t>
      </w:r>
    </w:p>
    <w:p w14:paraId="78423376" w14:textId="77777777" w:rsidR="00E45A65" w:rsidRPr="00EF52AC" w:rsidRDefault="0000000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Odlukom o izradi VI. izmjena i dopuna Prostornog plana uređenja Grada Čazme (u daljnjem tekstu: Odluka) utvrđuju se pravna osnova, razlozi za izradu VI. Izmjena i dopuna Prostornog plana uređenja Grada Čazme (u daljnjem tekstu: Plan), obuhvat izrade Plana, ocjena stanja u obuhvatu Plana, ciljevi i programska polazišta, način pribavljanja stručnih rješenja, vrsta i način pribavljanja geodetskih podloga, popis tijela i osoba određenih posebnim propisima koji daju zahtjeve za izradu Plana te drugih sudionika koji će sudjelovati u procesima koji su predmet ove Odluke, rokovi za izradu Plana te izvor financiranja.</w:t>
      </w:r>
    </w:p>
    <w:p w14:paraId="1EBD1CAC" w14:textId="77777777" w:rsidR="00E45A65" w:rsidRPr="00EF52AC" w:rsidRDefault="00E45A6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</w:p>
    <w:p w14:paraId="5801AE0D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I. PRAVNA OSNOVA</w:t>
      </w:r>
    </w:p>
    <w:p w14:paraId="537F1212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4CE52537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3.</w:t>
      </w:r>
    </w:p>
    <w:p w14:paraId="0DD17F4F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Plan se izrađuje u skladu s odredbama Zakona o prostornom uređenju (''Narodne novine'' br. 153/13, 65/17, 114/18, 39/19, 98/19 i 67/23) (u daljnjem tekstu: Zakon) i Pravilnika o sadržaju, mjerilima kartografskih prikaza, obveznim prostornim pokazateljima i standardu elaborata prostornih planova (Narodne novine br. 106/98, 39/04, 45/04, 163/04 i 9/11), u dijelu kojim se propisuju pravila koja se odnose na sadržaj, mjerila kartografskih prikaza, obvezne prostorne pokazatelje i standard elaborata prostornih planova.</w:t>
      </w:r>
    </w:p>
    <w:p w14:paraId="390DA263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Pravna osnova za donošenje Odluke sadržana je u člancima 86., 89. i 113. Zakona o</w:t>
      </w:r>
    </w:p>
    <w:p w14:paraId="5B1B7BA4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prostornom uređenju (''Narodne novine'' br. 153/13, 65/17, 114/18, 39/19, 98/19 i 67/23) i čl. 59. st.2. Zakona o izmjenama i dopunama Zakona o prostornom uređenju (''Narodne novine'' br. 67/23).</w:t>
      </w:r>
    </w:p>
    <w:p w14:paraId="48632DF3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FE6A848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lastRenderedPageBreak/>
        <w:t>II. RAZLOZI POKRETANJA IZRADE PLANA</w:t>
      </w:r>
    </w:p>
    <w:p w14:paraId="6ED2A64C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242B124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4.</w:t>
      </w:r>
    </w:p>
    <w:p w14:paraId="73926B8C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Izradi Plana pristupa se radi:</w:t>
      </w:r>
    </w:p>
    <w:p w14:paraId="5334BFE9" w14:textId="77777777" w:rsidR="00E45A65" w:rsidRPr="00EF52AC" w:rsidRDefault="0000000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="Arial"/>
          <w:sz w:val="24"/>
          <w:szCs w:val="24"/>
        </w:rPr>
        <w:t>Usklađenja sa odredbama Zakona i posebnim propisima,</w:t>
      </w:r>
    </w:p>
    <w:p w14:paraId="29B336C5" w14:textId="56B80E35" w:rsidR="00E45A65" w:rsidRPr="00EF52AC" w:rsidRDefault="0000000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="Arial"/>
          <w:sz w:val="24"/>
          <w:szCs w:val="24"/>
        </w:rPr>
        <w:t>Usklađenja s odredbama Prostornog plana Bjelovarsko-bilogorske županije,</w:t>
      </w:r>
    </w:p>
    <w:p w14:paraId="5B48F756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Redefiniranja izgrađenih/neizgrađenih dijelova građevinskog područja naselja te uređenih neizgrađenih dijelova građevinskog područja naselja utvrđenih Planom,</w:t>
      </w:r>
    </w:p>
    <w:p w14:paraId="19457AEE" w14:textId="6E05E895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Proširenj</w:t>
      </w:r>
      <w:r w:rsidRPr="00EF52AC">
        <w:rPr>
          <w:rFonts w:cs="Arial"/>
          <w:sz w:val="24"/>
          <w:szCs w:val="24"/>
        </w:rPr>
        <w:t>a</w:t>
      </w:r>
      <w:r w:rsidRPr="00EF52AC">
        <w:rPr>
          <w:rFonts w:cstheme="minorHAnsi"/>
          <w:kern w:val="0"/>
          <w:sz w:val="24"/>
          <w:szCs w:val="24"/>
        </w:rPr>
        <w:t xml:space="preserve"> građevinskog područja naselja sukladno </w:t>
      </w:r>
      <w:r w:rsidRPr="00EF52AC">
        <w:rPr>
          <w:rFonts w:cs="Arial"/>
          <w:sz w:val="24"/>
          <w:szCs w:val="24"/>
        </w:rPr>
        <w:t>preispitanim</w:t>
      </w:r>
      <w:r w:rsidRPr="00EF52AC">
        <w:rPr>
          <w:rFonts w:cstheme="minorHAnsi"/>
          <w:kern w:val="0"/>
          <w:sz w:val="24"/>
          <w:szCs w:val="24"/>
        </w:rPr>
        <w:t xml:space="preserve"> zahtjevima zainteresirane javnosti</w:t>
      </w:r>
      <w:r w:rsidRPr="00EF52AC">
        <w:rPr>
          <w:rFonts w:cs="Arial"/>
          <w:sz w:val="24"/>
          <w:szCs w:val="24"/>
        </w:rPr>
        <w:t>,</w:t>
      </w:r>
    </w:p>
    <w:p w14:paraId="1989CA64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="Arial"/>
          <w:sz w:val="24"/>
          <w:szCs w:val="24"/>
        </w:rPr>
        <w:t xml:space="preserve">Planiranja zahvata u prostoru lokalnog značaja, a temeljem utvrđenih nedostataka i preispitanim zahtjevima Nositelja, </w:t>
      </w:r>
    </w:p>
    <w:p w14:paraId="56260E35" w14:textId="73B89A75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Definiranj</w:t>
      </w:r>
      <w:r w:rsidRPr="00EF52AC">
        <w:rPr>
          <w:rFonts w:cs="Arial"/>
          <w:sz w:val="24"/>
          <w:szCs w:val="24"/>
        </w:rPr>
        <w:t>a</w:t>
      </w:r>
      <w:r w:rsidRPr="00EF52AC">
        <w:rPr>
          <w:rFonts w:cstheme="minorHAnsi"/>
          <w:kern w:val="0"/>
          <w:sz w:val="24"/>
          <w:szCs w:val="24"/>
        </w:rPr>
        <w:t xml:space="preserve"> novih i preispitivanja postojećih planskih rješenja gospodarske ugostiteljsko-turističke namjene na području Grada Čazme sukladno pristiglim zahtjevima,</w:t>
      </w:r>
    </w:p>
    <w:p w14:paraId="0CFBE3B8" w14:textId="0C0A5DF0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Definiranj</w:t>
      </w:r>
      <w:r w:rsidRPr="00EF52AC">
        <w:rPr>
          <w:rFonts w:cs="Arial"/>
          <w:sz w:val="24"/>
          <w:szCs w:val="24"/>
        </w:rPr>
        <w:t>a</w:t>
      </w:r>
      <w:r w:rsidRPr="00EF52AC">
        <w:rPr>
          <w:rFonts w:cstheme="minorHAnsi"/>
          <w:kern w:val="0"/>
          <w:sz w:val="24"/>
          <w:szCs w:val="24"/>
        </w:rPr>
        <w:t xml:space="preserve"> lokacija za smještaj sunčanih elektrana snage do 10 MW</w:t>
      </w:r>
      <w:r w:rsidRPr="00EF52AC">
        <w:rPr>
          <w:rFonts w:cs="Arial"/>
          <w:sz w:val="24"/>
          <w:szCs w:val="24"/>
        </w:rPr>
        <w:t>,</w:t>
      </w:r>
    </w:p>
    <w:p w14:paraId="365BC2DD" w14:textId="04C2752A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Definiranj</w:t>
      </w:r>
      <w:r w:rsidRPr="00EF52AC">
        <w:rPr>
          <w:rFonts w:cs="Arial"/>
          <w:sz w:val="24"/>
          <w:szCs w:val="24"/>
        </w:rPr>
        <w:t>a</w:t>
      </w:r>
      <w:r w:rsidRPr="00EF52AC">
        <w:rPr>
          <w:rFonts w:cstheme="minorHAnsi"/>
          <w:kern w:val="0"/>
          <w:sz w:val="24"/>
          <w:szCs w:val="24"/>
        </w:rPr>
        <w:t xml:space="preserve"> novih i preispitivanja postojećih cestovnih i infrastrukturnih koridora (prometnice, energetika, telekomunikacije, vodovod i odvodnja i sl.)</w:t>
      </w:r>
      <w:r w:rsidRPr="00EF52AC">
        <w:rPr>
          <w:rFonts w:cs="Arial"/>
          <w:sz w:val="24"/>
          <w:szCs w:val="24"/>
        </w:rPr>
        <w:t>,</w:t>
      </w:r>
    </w:p>
    <w:p w14:paraId="794F7AE3" w14:textId="33158FD8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Definiranj</w:t>
      </w:r>
      <w:r w:rsidRPr="00EF52AC">
        <w:rPr>
          <w:rFonts w:cs="Arial"/>
          <w:sz w:val="24"/>
          <w:szCs w:val="24"/>
        </w:rPr>
        <w:t>a</w:t>
      </w:r>
      <w:r w:rsidRPr="00EF52AC">
        <w:rPr>
          <w:rFonts w:cstheme="minorHAnsi"/>
          <w:kern w:val="0"/>
          <w:sz w:val="24"/>
          <w:szCs w:val="24"/>
        </w:rPr>
        <w:t xml:space="preserve"> novih i preispitivanja postojećih lokacija za gospodarenje otpadom</w:t>
      </w:r>
      <w:r w:rsidRPr="00EF52AC">
        <w:rPr>
          <w:rFonts w:cs="Arial"/>
          <w:sz w:val="24"/>
          <w:szCs w:val="24"/>
        </w:rPr>
        <w:t>,</w:t>
      </w:r>
    </w:p>
    <w:p w14:paraId="792A582A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Dorade i/ili izmjena grafičkih i tekstualnih dijelova Plana koje će proizići iz osnovnih razloga za izmjenu i dopunu navedenih u ovom stavku, te ostalih Odredbi za provedbu Plana za koje se ukaže potreba,</w:t>
      </w:r>
    </w:p>
    <w:p w14:paraId="68852D47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="Arial"/>
          <w:sz w:val="24"/>
          <w:szCs w:val="24"/>
        </w:rPr>
        <w:t>Ostalih korekcija prema zahtjevima javnopravnih tijela,</w:t>
      </w:r>
    </w:p>
    <w:p w14:paraId="5826FDE5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Ispravaka eventualnih grešaka i/ili usklađenja pojedinih dijelova Plana.</w:t>
      </w:r>
    </w:p>
    <w:p w14:paraId="6AE712C1" w14:textId="77777777" w:rsidR="00E45A65" w:rsidRPr="00EF52AC" w:rsidRDefault="00E45A65">
      <w:pPr>
        <w:pStyle w:val="Odlomakpopisa"/>
        <w:shd w:val="clear" w:color="auto" w:fill="FFFFFF"/>
        <w:autoSpaceDE w:val="0"/>
        <w:autoSpaceDN w:val="0"/>
        <w:adjustRightInd w:val="0"/>
        <w:spacing w:after="0" w:line="276" w:lineRule="auto"/>
        <w:ind w:left="567"/>
        <w:jc w:val="both"/>
        <w:rPr>
          <w:rFonts w:cs="Arial"/>
          <w:sz w:val="24"/>
          <w:szCs w:val="24"/>
        </w:rPr>
      </w:pPr>
    </w:p>
    <w:p w14:paraId="3DC76AC7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F52AC">
        <w:rPr>
          <w:rFonts w:cs="Arial"/>
          <w:sz w:val="24"/>
          <w:szCs w:val="24"/>
        </w:rPr>
        <w:t>Dopušteno je izmijeniti i ostale dijelove Plana koji su u vezi s navedenim izmjenama u ovom članku ove Odluke.</w:t>
      </w:r>
    </w:p>
    <w:p w14:paraId="26582717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1EE06C2F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III. OBUHVAT IZRADE PLANA</w:t>
      </w:r>
    </w:p>
    <w:p w14:paraId="22A2FDD9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1F13F34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5.</w:t>
      </w:r>
    </w:p>
    <w:p w14:paraId="7F1291C4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Obuhvat izrade Plana se u odnosu na važeći obuhvat Prostornog plana uređenja Grada</w:t>
      </w:r>
    </w:p>
    <w:p w14:paraId="066F1148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Čazme ne mijenja.</w:t>
      </w:r>
    </w:p>
    <w:p w14:paraId="6DF69B0B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8A6F56D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IV. SAŽETA OCJENA STANJA UNUTAR OBUHVATA PLANA</w:t>
      </w:r>
    </w:p>
    <w:p w14:paraId="282216F6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</w:p>
    <w:p w14:paraId="3ED7B655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6.</w:t>
      </w:r>
    </w:p>
    <w:p w14:paraId="747AA1FC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F52AC">
        <w:rPr>
          <w:rFonts w:cs="Arial"/>
          <w:sz w:val="24"/>
          <w:szCs w:val="24"/>
        </w:rPr>
        <w:t>Osnovni Prostorni plan uređenja Grada Čazme donesen je 2003. godine. Od te godine izrađeno je pet Izmjena i dopuna prostornog plana uređenja Grada Čazme kojima su vršene manje korekcije građevinskih područja, definirane lokacije za smještaj građevina za gospodarenje otpadom i slično, te manja izmjena odredbi za provedbu.</w:t>
      </w:r>
    </w:p>
    <w:p w14:paraId="1FA528D9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E1CE0AE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Tijekom dosadašnje provedbe kao i sagledanog stanja u prostoru, uočena je potreba preispitivanja planskih rješenja koja utvrđuju potrebu detaljnije razrade prostora kroz izradu planova kako bi se u tom postupku detaljnije valorizirao prostor, a posljedično postigla i kvalitetnija prostorna rješenja te omogućilo širenje grada, kako prostorno tako i gospodarski.</w:t>
      </w:r>
    </w:p>
    <w:p w14:paraId="54E43080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lastRenderedPageBreak/>
        <w:t xml:space="preserve">Također, u odnosu na protek vremena ukazala se potreba i za preispitivanjem izgrađenih/neizgrađenih </w:t>
      </w:r>
      <w:r w:rsidRPr="00EF52AC">
        <w:rPr>
          <w:rFonts w:cs="Arial"/>
          <w:sz w:val="24"/>
          <w:szCs w:val="24"/>
        </w:rPr>
        <w:t>(uređenih i neuređenih)</w:t>
      </w:r>
      <w:r w:rsidRPr="00EF52AC">
        <w:rPr>
          <w:rFonts w:cstheme="minorHAnsi"/>
          <w:kern w:val="0"/>
          <w:sz w:val="24"/>
          <w:szCs w:val="24"/>
        </w:rPr>
        <w:t xml:space="preserve"> dijelova građevinskog područja naselja kako bi se isto uskladilo sa stvarnim stanjem. </w:t>
      </w:r>
    </w:p>
    <w:p w14:paraId="51258EAB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Ukazala se potreba i za definiranjem i osiguravanjem površina za izgradnju sunčanih elektrana s obzirom na trenutne energetske prilike</w:t>
      </w:r>
      <w:r w:rsidRPr="00EF52AC">
        <w:rPr>
          <w:rFonts w:cs="Arial"/>
          <w:sz w:val="24"/>
          <w:szCs w:val="24"/>
        </w:rPr>
        <w:t>.</w:t>
      </w:r>
    </w:p>
    <w:p w14:paraId="28DF0CBD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0FF8879A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V. CILJEVI I PROGRAMSKA POLAZIŠTA IZRADE PLANA</w:t>
      </w:r>
    </w:p>
    <w:p w14:paraId="4C76E9B9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</w:p>
    <w:p w14:paraId="08F142B1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7.</w:t>
      </w:r>
    </w:p>
    <w:p w14:paraId="2A9823AB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Ciljevi i programska polazišta izrade Plana sadržani su u potrebi izmjene i dopune planskih rješenja te dorade Odredbi za provedbu Plana i ostalih sadržaja Plana, kako je istaknuto u članku 4. ove Odluke. U sklopu izrade Izmjena i dopuna PPUG Čazma potrebno je:</w:t>
      </w:r>
    </w:p>
    <w:p w14:paraId="299D26C6" w14:textId="676A91F9" w:rsidR="00E45A65" w:rsidRPr="00EF52AC" w:rsidRDefault="0000000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="Arial"/>
          <w:sz w:val="24"/>
          <w:szCs w:val="24"/>
        </w:rPr>
        <w:t>Izvršiti usklađenja s odredbama Zakona i posebnim propisima koji se odnose na prostorno uređenje,</w:t>
      </w:r>
    </w:p>
    <w:p w14:paraId="0CE530A1" w14:textId="5D3C252A" w:rsidR="00E45A65" w:rsidRPr="00EF52AC" w:rsidRDefault="0000000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="Arial"/>
          <w:sz w:val="24"/>
          <w:szCs w:val="24"/>
        </w:rPr>
        <w:t>Uskladiti Plan s odredbama Prostornog plana Bjelovarsko-bilogorske županije koji je od donošenja zadnjih izmjena i dopuna Plana</w:t>
      </w:r>
      <w:r w:rsidRPr="00EF52AC">
        <w:rPr>
          <w:rFonts w:cstheme="minorHAnsi"/>
          <w:kern w:val="0"/>
          <w:sz w:val="24"/>
          <w:szCs w:val="24"/>
        </w:rPr>
        <w:t xml:space="preserve"> imao nekoliko izmjena</w:t>
      </w:r>
      <w:r w:rsidRPr="00EF52AC">
        <w:rPr>
          <w:rFonts w:cs="Arial"/>
          <w:sz w:val="24"/>
          <w:szCs w:val="24"/>
        </w:rPr>
        <w:t>,</w:t>
      </w:r>
    </w:p>
    <w:p w14:paraId="4F875AE4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Izvršiti reviziju izgrađenih/neizgrađenih</w:t>
      </w:r>
      <w:r w:rsidRPr="00EF52AC">
        <w:rPr>
          <w:rFonts w:cs="Arial"/>
          <w:sz w:val="24"/>
          <w:szCs w:val="24"/>
        </w:rPr>
        <w:t xml:space="preserve"> </w:t>
      </w:r>
      <w:r w:rsidRPr="00EF52AC">
        <w:rPr>
          <w:rFonts w:cstheme="minorHAnsi"/>
          <w:kern w:val="0"/>
          <w:sz w:val="24"/>
          <w:szCs w:val="24"/>
        </w:rPr>
        <w:t>dijelova građevinskog područja naselja te uređenih</w:t>
      </w:r>
      <w:r w:rsidRPr="00EF52AC">
        <w:rPr>
          <w:rFonts w:cs="Arial"/>
          <w:sz w:val="24"/>
          <w:szCs w:val="24"/>
        </w:rPr>
        <w:t xml:space="preserve">/neuređenih </w:t>
      </w:r>
      <w:r w:rsidRPr="00EF52AC">
        <w:rPr>
          <w:rFonts w:cstheme="minorHAnsi"/>
          <w:kern w:val="0"/>
          <w:sz w:val="24"/>
          <w:szCs w:val="24"/>
        </w:rPr>
        <w:t>neizgrađenih dijelova građevinskog područja naselja utvrđenih Planom,</w:t>
      </w:r>
    </w:p>
    <w:p w14:paraId="16B6C4D5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 xml:space="preserve">Izvršiti proširenja građevinskih područja naselja sukladno </w:t>
      </w:r>
      <w:r w:rsidRPr="00EF52AC">
        <w:rPr>
          <w:rFonts w:cs="Arial"/>
          <w:sz w:val="24"/>
          <w:szCs w:val="24"/>
        </w:rPr>
        <w:t xml:space="preserve">preispitanim </w:t>
      </w:r>
      <w:r w:rsidRPr="00EF52AC">
        <w:rPr>
          <w:rFonts w:cstheme="minorHAnsi"/>
          <w:kern w:val="0"/>
          <w:sz w:val="24"/>
          <w:szCs w:val="24"/>
        </w:rPr>
        <w:t>zahtjevima zainteresirane javnosti</w:t>
      </w:r>
      <w:r w:rsidRPr="00EF52AC">
        <w:rPr>
          <w:rFonts w:cs="Arial"/>
          <w:sz w:val="24"/>
          <w:szCs w:val="24"/>
        </w:rPr>
        <w:t>,</w:t>
      </w:r>
    </w:p>
    <w:p w14:paraId="7CA9D759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="Arial"/>
          <w:sz w:val="24"/>
          <w:szCs w:val="24"/>
        </w:rPr>
        <w:t xml:space="preserve">Planirati zahvate u prostoru lokalnog značaja, a temeljem utvrđenih nedostataka i preispitanim zahtjevima Nositelja, </w:t>
      </w:r>
    </w:p>
    <w:p w14:paraId="1AB76579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definirati nove i preispitati postojeće lokacije i planska rješenja za smještaj gospodarske ugostiteljsko-turističke namjene na području Grada Čazme sukladno pristiglim zahtjevima,</w:t>
      </w:r>
    </w:p>
    <w:p w14:paraId="08BC9B6B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definirati lokacije za smještaj sunčanih elektrana snage do 10 MW</w:t>
      </w:r>
      <w:r w:rsidRPr="00EF52AC">
        <w:rPr>
          <w:rFonts w:cs="Arial"/>
          <w:sz w:val="24"/>
          <w:szCs w:val="24"/>
        </w:rPr>
        <w:t>,</w:t>
      </w:r>
    </w:p>
    <w:p w14:paraId="46A2FDC9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definirati nove i preispitati postojeće cestovne i infrastrukturne koridore (prometnice, energetika, telekomunikacije, vodovod i odvodnja i sl.)</w:t>
      </w:r>
      <w:r w:rsidRPr="00EF52AC">
        <w:rPr>
          <w:rFonts w:cs="Arial"/>
          <w:sz w:val="24"/>
          <w:szCs w:val="24"/>
        </w:rPr>
        <w:t>,</w:t>
      </w:r>
    </w:p>
    <w:p w14:paraId="75EEDE69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definirati nove i preispitati postojeće lokacije za gospodarenje otpadom</w:t>
      </w:r>
    </w:p>
    <w:p w14:paraId="67D74C8A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doraditi i/ili izmijeniti grafičke i tekstualne dijelove Plana koje će proizići iz osnovnih razloga za izmjenu i dopunu navedenih u ovom stavku, te ostalih Odredbi za provedbu Plana za koje se ukaže potreba,</w:t>
      </w:r>
    </w:p>
    <w:p w14:paraId="49A047A3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="Arial"/>
          <w:sz w:val="24"/>
          <w:szCs w:val="24"/>
        </w:rPr>
        <w:t>uskladiti planska rješenja sa zahtjevima javnopravnih tijela,</w:t>
      </w:r>
    </w:p>
    <w:p w14:paraId="24E91B92" w14:textId="77777777" w:rsidR="00E45A65" w:rsidRPr="00EF52AC" w:rsidRDefault="00000000">
      <w:pPr>
        <w:pStyle w:val="Odlomakpopis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207"/>
        <w:jc w:val="both"/>
        <w:rPr>
          <w:rFonts w:cs="Arial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ispraviti eventualne greške i/ili uskladiti pojedine dijelove Plana</w:t>
      </w:r>
      <w:r w:rsidRPr="00EF52AC">
        <w:rPr>
          <w:rFonts w:cs="Arial"/>
          <w:sz w:val="24"/>
          <w:szCs w:val="24"/>
        </w:rPr>
        <w:t>.</w:t>
      </w:r>
    </w:p>
    <w:p w14:paraId="1DD38456" w14:textId="77777777" w:rsidR="00E45A65" w:rsidRPr="00EF52AC" w:rsidRDefault="00000000">
      <w:pPr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br w:type="page"/>
      </w:r>
    </w:p>
    <w:p w14:paraId="568897FB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13B4FA0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VI. POPIS SEKTORSKIH STRATEGIJA, PLANOVA, STUDIJA I DRUGIH DOKUMENATA PROPISANIH POSEBNIM ZAKONIMA KOJIMA, ODNOSNO U SKLADU S KOJIMA SE UTVRĐUJU ZAHTJEVI ZA IZRADU PLANA</w:t>
      </w:r>
    </w:p>
    <w:p w14:paraId="6B6A85FD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70A32515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8.</w:t>
      </w:r>
    </w:p>
    <w:p w14:paraId="3DD27F4E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Za izradu Plana nije planirana izrada posebnih stručnih podloga. U izradi će se koristiti sva raspoloživa dokumentacija prostora koju iz područja svog djelokruga osiguravaju javnopravna tijela kao i sva raspoloživa dokumentacija u posjedu Nositelja izrade koja se pokaže relevantnom za provedbu postupka predmetnih izmjena i dopuna Plana.</w:t>
      </w:r>
    </w:p>
    <w:p w14:paraId="4F6AA3BC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Ukoliko se, tijekom izrade Plana ukaže potreba i za drugim posebnim stručnim podlogama od značaja za prostorno-planska rješenja, iste će biti izrađene.</w:t>
      </w:r>
    </w:p>
    <w:p w14:paraId="49183950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415B9FFC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73154BED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VII. NAČIN PRIBAVLJANJA STRUČNIH RJEŠENJA</w:t>
      </w:r>
    </w:p>
    <w:p w14:paraId="130ECAF2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398C6587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9.</w:t>
      </w:r>
    </w:p>
    <w:p w14:paraId="5A1FCE0C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 xml:space="preserve">Stručno rješenje izradit će Stručni izrađivač ovlašten u postupku prema Pravilniku o izdavanju suglasnosti za obavljanje stručnih poslova prostornog uređenja (Narodne novine br. 136/15), u suradnji s Nositeljem izrade – Upravnim odjelom za </w:t>
      </w:r>
      <w:proofErr w:type="spellStart"/>
      <w:r w:rsidRPr="00EF52AC">
        <w:rPr>
          <w:rFonts w:cstheme="minorHAnsi"/>
          <w:sz w:val="24"/>
          <w:szCs w:val="24"/>
        </w:rPr>
        <w:t>za</w:t>
      </w:r>
      <w:proofErr w:type="spellEnd"/>
      <w:r w:rsidRPr="00EF52AC">
        <w:rPr>
          <w:rFonts w:cstheme="minorHAnsi"/>
          <w:sz w:val="24"/>
          <w:szCs w:val="24"/>
        </w:rPr>
        <w:t xml:space="preserve"> proračun, komunalno gospodarstvo, gospodarstvo zaštitu okoliša i ekologiju Grada Čazme</w:t>
      </w:r>
      <w:r w:rsidRPr="00EF52AC">
        <w:rPr>
          <w:rFonts w:cstheme="minorHAnsi"/>
          <w:kern w:val="0"/>
          <w:sz w:val="24"/>
          <w:szCs w:val="24"/>
        </w:rPr>
        <w:t>.</w:t>
      </w:r>
    </w:p>
    <w:p w14:paraId="113092AE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0F77DB68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VIII. POPIS JAVNOPRAVNIH TIJELA ODREĐENIH POSEBNIM PROPISIMA, KOJA DAJU ZAHTJEVE ZA IZRADU PLANA TE DRUGIH SUDIONIKA KOJI ĆE SUDJELOVATI U IZRADI</w:t>
      </w:r>
    </w:p>
    <w:p w14:paraId="0428CF1F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C9E7D6D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10.</w:t>
      </w:r>
    </w:p>
    <w:p w14:paraId="573E9C08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BJELOVARSKO-BILOGORSKA ŽUPANIJA, Upravni odjel za prostorno uređenje, gradnju, zaštitu okoliša i zaštitu prirode, dr. Ante Starčevića 8, Bjelovar,</w:t>
      </w:r>
    </w:p>
    <w:p w14:paraId="17F4CC28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ZAVOD ZA PROSTORNO UREĐENJE BJELOVARSKO BILOGORSKE ŽUPANIJE, Trg Eugena Kvaternika 13, Bjelovar,</w:t>
      </w:r>
    </w:p>
    <w:p w14:paraId="2548C791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MINISTARSTVO PROSTORNOG UREĐENJA, GRADITELJSTVA I DRŽAVNE IMOVINE, Ulica Republike Austrije 14, Zagreb,</w:t>
      </w:r>
    </w:p>
    <w:p w14:paraId="741CBF84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MINISTARSTVO ZAŠTITE OKOLIŠA I ENERGETIKE, Uprava za zaštitu prirode, Radnička cesta 80, Zagreb,</w:t>
      </w:r>
    </w:p>
    <w:p w14:paraId="0DEC33DA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MINISTARSTVO POLJOPRIVREDE, Uprava poljoprivrede i prehrambene industrije, Ulica grada Vukovara 78, Zagreb,</w:t>
      </w:r>
    </w:p>
    <w:p w14:paraId="398DE047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MINISTARSTVO POLJOPRIVREDE, Uprava vodnog gospodarstva, Ulica grada Vukovara 78, Zagreb,</w:t>
      </w:r>
    </w:p>
    <w:p w14:paraId="12E1D279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MINISTARSTVO POLJOPRIVREDE, Uprava za šumarstvo, lovstvo i drvnu industriju, Planinska 2a, Zagreb,</w:t>
      </w:r>
    </w:p>
    <w:p w14:paraId="7C5414CA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MINISTARSTVO UNUTARNJIH POSLOVA, PU Bjelovarsko-bilogorska, Vlahe Paljetka 2, Bjelovar,</w:t>
      </w:r>
    </w:p>
    <w:p w14:paraId="40AE895C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MINISTARSTVO KULTURE, Uprava za zaštitu kulturne baštine, Konzervatorski odjel u Bjelovaru, Trg Eugena Kvaternika 6, Bjelovar,</w:t>
      </w:r>
    </w:p>
    <w:p w14:paraId="02D8718E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 xml:space="preserve">DRŽAVNA UPRAVA ZA ZAŠTITU I SPAŠAVANJE, </w:t>
      </w:r>
      <w:proofErr w:type="spellStart"/>
      <w:r w:rsidRPr="00EF52AC">
        <w:rPr>
          <w:sz w:val="24"/>
          <w:szCs w:val="24"/>
        </w:rPr>
        <w:t>Nehajska</w:t>
      </w:r>
      <w:proofErr w:type="spellEnd"/>
      <w:r w:rsidRPr="00EF52AC">
        <w:rPr>
          <w:sz w:val="24"/>
          <w:szCs w:val="24"/>
        </w:rPr>
        <w:t xml:space="preserve"> 5, Zagreb,</w:t>
      </w:r>
    </w:p>
    <w:p w14:paraId="448913FA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lastRenderedPageBreak/>
        <w:t xml:space="preserve">HRVATSKE VODE, </w:t>
      </w:r>
      <w:proofErr w:type="spellStart"/>
      <w:r w:rsidRPr="00EF52AC">
        <w:rPr>
          <w:sz w:val="24"/>
          <w:szCs w:val="24"/>
        </w:rPr>
        <w:t>Vodnogospodarski</w:t>
      </w:r>
      <w:proofErr w:type="spellEnd"/>
      <w:r w:rsidRPr="00EF52AC">
        <w:rPr>
          <w:sz w:val="24"/>
          <w:szCs w:val="24"/>
        </w:rPr>
        <w:t xml:space="preserve"> odjel za srednju i donju Savu, </w:t>
      </w:r>
      <w:proofErr w:type="spellStart"/>
      <w:r w:rsidRPr="00EF52AC">
        <w:rPr>
          <w:sz w:val="24"/>
          <w:szCs w:val="24"/>
        </w:rPr>
        <w:t>Vodnogospodarska</w:t>
      </w:r>
      <w:proofErr w:type="spellEnd"/>
      <w:r w:rsidRPr="00EF52AC">
        <w:rPr>
          <w:sz w:val="24"/>
          <w:szCs w:val="24"/>
        </w:rPr>
        <w:t xml:space="preserve"> ispostava za mali sliv Česma-Glogovnica, Vatroslava Lisinskog 4c, Bjelovar,</w:t>
      </w:r>
    </w:p>
    <w:p w14:paraId="59D02AEC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HEP-OPERATOR DISTRIBUCIJSKOG SUSTAVA d.o.o., DP ELEKTRA KRIŽ, Trg svetog Križa 7, Križ,</w:t>
      </w:r>
    </w:p>
    <w:p w14:paraId="220B8D0F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HOPS – Hrvatski operator prijenosnog sustava d.o.o, Kupska 4, Zagreb</w:t>
      </w:r>
    </w:p>
    <w:p w14:paraId="302F2C73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KOMUNALIJE VODOVOD d.o.o., Ulica Sv. Andrije 14, Čazma</w:t>
      </w:r>
    </w:p>
    <w:p w14:paraId="1CC913DE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sz w:val="24"/>
          <w:szCs w:val="24"/>
        </w:rPr>
      </w:pPr>
      <w:r w:rsidRPr="00EF52AC">
        <w:rPr>
          <w:sz w:val="24"/>
          <w:szCs w:val="24"/>
        </w:rPr>
        <w:t>ČAPLIN d.o.o., Ulica Sv. Andrije 14, Čazma</w:t>
      </w:r>
    </w:p>
    <w:p w14:paraId="690BE830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>HRVATSKE CESTE, Sektor za održavanje, Ispostava Bjelovar, Josipa Jelačića 2, Bjelovar</w:t>
      </w:r>
    </w:p>
    <w:p w14:paraId="08D770A7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>ŽUPANIJSKA UPRAVA ZA CESTE Bjelovarsko – bilogorske županije, Josipa Jelačića 2, Bjelovar</w:t>
      </w:r>
    </w:p>
    <w:p w14:paraId="4C0969C5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>HRVATSKA REGULATORNA AGENCIJA ZA MREŽNE DJELATNOSTI, Ulica Roberta Frangeša Mihanovića 9, Zagreb</w:t>
      </w:r>
    </w:p>
    <w:p w14:paraId="202B7FC3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>HRVATSKE ŠUME, Uprava šuma Bjelovar, Matošev trg 1, Bjelovar</w:t>
      </w:r>
    </w:p>
    <w:p w14:paraId="3FD12379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>PLINACRO d.o.o. Savska cesta 88a, Zagreb</w:t>
      </w:r>
    </w:p>
    <w:p w14:paraId="554AA54F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 xml:space="preserve">INA – INDUSTRIJA NAFTE d.d., Avenija </w:t>
      </w:r>
      <w:proofErr w:type="spellStart"/>
      <w:r w:rsidRPr="00EF52AC">
        <w:rPr>
          <w:sz w:val="24"/>
          <w:szCs w:val="24"/>
        </w:rPr>
        <w:t>Vječeslava</w:t>
      </w:r>
      <w:proofErr w:type="spellEnd"/>
      <w:r w:rsidRPr="00EF52AC">
        <w:rPr>
          <w:sz w:val="24"/>
          <w:szCs w:val="24"/>
        </w:rPr>
        <w:t xml:space="preserve"> Holjevca 10, Zagreb</w:t>
      </w:r>
    </w:p>
    <w:p w14:paraId="2BB4A510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>JADRANSKI NAFTOVOD d.d. Miramarska cesta 24, Zagreb</w:t>
      </w:r>
    </w:p>
    <w:p w14:paraId="4C2D16BA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>Grad Ivanić-Grad, Park hrvatskih branitelja 1, 10310 Ivanić-Grad</w:t>
      </w:r>
    </w:p>
    <w:p w14:paraId="78CDB515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>Općina Križ, Trg Svetog Križa 5, 10314 Križ</w:t>
      </w:r>
    </w:p>
    <w:p w14:paraId="06A8ECD4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>Općina Kloštar Ivanić, Školska 22, 10312 Kloštar Ivanić</w:t>
      </w:r>
    </w:p>
    <w:p w14:paraId="199240C8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>Općina Dubrava, Ulica braće Radića 2, 10342 Dubrava</w:t>
      </w:r>
    </w:p>
    <w:p w14:paraId="1ACC023D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 xml:space="preserve">Općina </w:t>
      </w:r>
      <w:proofErr w:type="spellStart"/>
      <w:r w:rsidRPr="00EF52AC">
        <w:rPr>
          <w:sz w:val="24"/>
          <w:szCs w:val="24"/>
        </w:rPr>
        <w:t>Farkaševac</w:t>
      </w:r>
      <w:proofErr w:type="spellEnd"/>
      <w:r w:rsidRPr="00EF52AC">
        <w:rPr>
          <w:sz w:val="24"/>
          <w:szCs w:val="24"/>
        </w:rPr>
        <w:t xml:space="preserve">, </w:t>
      </w:r>
      <w:proofErr w:type="spellStart"/>
      <w:r w:rsidRPr="00EF52AC">
        <w:rPr>
          <w:sz w:val="24"/>
          <w:szCs w:val="24"/>
        </w:rPr>
        <w:t>Farkaševac</w:t>
      </w:r>
      <w:proofErr w:type="spellEnd"/>
      <w:r w:rsidRPr="00EF52AC">
        <w:rPr>
          <w:sz w:val="24"/>
          <w:szCs w:val="24"/>
        </w:rPr>
        <w:t xml:space="preserve"> 43, 10343 </w:t>
      </w:r>
      <w:proofErr w:type="spellStart"/>
      <w:r w:rsidRPr="00EF52AC">
        <w:rPr>
          <w:sz w:val="24"/>
          <w:szCs w:val="24"/>
        </w:rPr>
        <w:t>Farkaševac</w:t>
      </w:r>
      <w:proofErr w:type="spellEnd"/>
    </w:p>
    <w:p w14:paraId="1F7E9FE0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 xml:space="preserve">Općina </w:t>
      </w:r>
      <w:proofErr w:type="spellStart"/>
      <w:r w:rsidRPr="00EF52AC">
        <w:rPr>
          <w:sz w:val="24"/>
          <w:szCs w:val="24"/>
        </w:rPr>
        <w:t>Štefanje</w:t>
      </w:r>
      <w:proofErr w:type="spellEnd"/>
      <w:r w:rsidRPr="00EF52AC">
        <w:rPr>
          <w:sz w:val="24"/>
          <w:szCs w:val="24"/>
        </w:rPr>
        <w:t xml:space="preserve">, </w:t>
      </w:r>
      <w:proofErr w:type="spellStart"/>
      <w:r w:rsidRPr="00EF52AC">
        <w:rPr>
          <w:sz w:val="24"/>
          <w:szCs w:val="24"/>
        </w:rPr>
        <w:t>Štefanje</w:t>
      </w:r>
      <w:proofErr w:type="spellEnd"/>
      <w:r w:rsidRPr="00EF52AC">
        <w:rPr>
          <w:sz w:val="24"/>
          <w:szCs w:val="24"/>
        </w:rPr>
        <w:t xml:space="preserve"> 61, 43246 </w:t>
      </w:r>
      <w:proofErr w:type="spellStart"/>
      <w:r w:rsidRPr="00EF52AC">
        <w:rPr>
          <w:sz w:val="24"/>
          <w:szCs w:val="24"/>
        </w:rPr>
        <w:t>Štefanje</w:t>
      </w:r>
      <w:proofErr w:type="spellEnd"/>
    </w:p>
    <w:p w14:paraId="57C81350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 xml:space="preserve">Općina </w:t>
      </w:r>
      <w:proofErr w:type="spellStart"/>
      <w:r w:rsidRPr="00EF52AC">
        <w:rPr>
          <w:sz w:val="24"/>
          <w:szCs w:val="24"/>
        </w:rPr>
        <w:t>Ivanska</w:t>
      </w:r>
      <w:proofErr w:type="spellEnd"/>
      <w:r w:rsidRPr="00EF52AC">
        <w:rPr>
          <w:sz w:val="24"/>
          <w:szCs w:val="24"/>
        </w:rPr>
        <w:t xml:space="preserve">, Slavka Kolara 1, 43231 </w:t>
      </w:r>
      <w:proofErr w:type="spellStart"/>
      <w:r w:rsidRPr="00EF52AC">
        <w:rPr>
          <w:sz w:val="24"/>
          <w:szCs w:val="24"/>
        </w:rPr>
        <w:t>Ivanska</w:t>
      </w:r>
      <w:proofErr w:type="spellEnd"/>
    </w:p>
    <w:p w14:paraId="3199D415" w14:textId="77777777" w:rsidR="00E45A65" w:rsidRPr="00EF52AC" w:rsidRDefault="00000000">
      <w:pPr>
        <w:pStyle w:val="Odlomakpopisa"/>
        <w:numPr>
          <w:ilvl w:val="0"/>
          <w:numId w:val="3"/>
        </w:numPr>
        <w:spacing w:line="276" w:lineRule="auto"/>
        <w:ind w:left="851" w:hanging="349"/>
        <w:rPr>
          <w:b/>
          <w:sz w:val="24"/>
          <w:szCs w:val="24"/>
        </w:rPr>
      </w:pPr>
      <w:r w:rsidRPr="00EF52AC">
        <w:rPr>
          <w:sz w:val="24"/>
          <w:szCs w:val="24"/>
        </w:rPr>
        <w:t>Općina Velika Ludina, Sv. Mihaela 37, 44316 Velika Ludina</w:t>
      </w:r>
    </w:p>
    <w:p w14:paraId="7569F24E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Ako se tijekom izrade Plana ukaže potreba, u postupak izrade mogu se uključiti i drugi sudionici.</w:t>
      </w:r>
    </w:p>
    <w:p w14:paraId="7C81A1E1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42C2535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11.</w:t>
      </w:r>
    </w:p>
    <w:p w14:paraId="7C9C2E74" w14:textId="77777777" w:rsidR="00E45A65" w:rsidRPr="00EF52AC" w:rsidRDefault="00000000" w:rsidP="006C52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U skladu s odredbama članka 90. Zakona, javnopravna tijela iz članka 10. ove Odluke moraju dostaviti svoje zahtjeve koji nisu sadržani u informacijskom sustavu. Rok za dostavu zahtjeva za izradu Plana je 30 dana od dana zaprimanja ove Odluke.</w:t>
      </w:r>
    </w:p>
    <w:p w14:paraId="6CB62B9D" w14:textId="43B44644" w:rsidR="00E45A65" w:rsidRPr="00EF52AC" w:rsidRDefault="00000000" w:rsidP="006C52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U slučaju da javnopravna tijela iz članka 10. ove Odluke ne dostave svoje zahtjeve u roku određenom u prethodnom stavku smatrat će se da ih nemaju. U tom slučaju pri izradi i donošenju Plana uzimaju se u obzir uvjeti koji su od utjecaja na Plan prema odgovarajućem posebnom propisu i/ili dokumentu. U zahtjevima se moraju navesti odredbe propisa, sektorskih strategija, planova, studija i drugih dokumenata propisanih posebnim zakonima na kojima se temelje zahtjevi. Ako to nije učinjeno, Nositelj izrade takve zahtjeve nije dužan</w:t>
      </w:r>
      <w:r w:rsidR="00DC3992" w:rsidRPr="00EF52AC">
        <w:rPr>
          <w:rFonts w:cstheme="minorHAnsi"/>
          <w:kern w:val="0"/>
          <w:sz w:val="24"/>
          <w:szCs w:val="24"/>
        </w:rPr>
        <w:t xml:space="preserve"> </w:t>
      </w:r>
      <w:r w:rsidRPr="00EF52AC">
        <w:rPr>
          <w:rFonts w:cstheme="minorHAnsi"/>
          <w:kern w:val="0"/>
          <w:sz w:val="24"/>
          <w:szCs w:val="24"/>
        </w:rPr>
        <w:t>uzeti u obzir, ali je to dužan posebno obrazložiti.</w:t>
      </w:r>
    </w:p>
    <w:p w14:paraId="23B4232B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50B5E949" w14:textId="77777777" w:rsidR="00E45A65" w:rsidRPr="00EF52AC" w:rsidRDefault="00000000">
      <w:pPr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br w:type="page"/>
      </w:r>
    </w:p>
    <w:p w14:paraId="6DC365FD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lastRenderedPageBreak/>
        <w:t>Članak 12.</w:t>
      </w:r>
    </w:p>
    <w:p w14:paraId="7C2C9E42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U skladu s odredbama članka 91. Zakona javnopravno tijelo ne može zahtjevima postavljati uvjete kojima bi se mijenjali ciljevi i/ili programska polazišta za izradu Plana određeni ovom Odlukom.</w:t>
      </w:r>
    </w:p>
    <w:p w14:paraId="56C033D9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691FF00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IX. ROKOVI ZA IZRADU PLANA</w:t>
      </w:r>
    </w:p>
    <w:p w14:paraId="49F05D72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53DABF8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13.</w:t>
      </w:r>
    </w:p>
    <w:p w14:paraId="49FAFC7F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Za izradu Plana utvrđuju se slijedeći rokovi:</w:t>
      </w:r>
    </w:p>
    <w:p w14:paraId="3CB55ED7" w14:textId="4DBB7716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 xml:space="preserve">- I. faza: izrada Nacrta Prijedloga Plana u svrhu utvrđivanja Prijedloga Plana za javnu raspravu  u roku od </w:t>
      </w:r>
      <w:r w:rsidRPr="00EF52AC">
        <w:rPr>
          <w:rFonts w:cs="Arial"/>
          <w:sz w:val="24"/>
          <w:szCs w:val="24"/>
        </w:rPr>
        <w:t xml:space="preserve">90 </w:t>
      </w:r>
      <w:r w:rsidRPr="00EF52AC">
        <w:rPr>
          <w:rFonts w:cstheme="minorHAnsi"/>
          <w:kern w:val="0"/>
          <w:sz w:val="24"/>
          <w:szCs w:val="24"/>
        </w:rPr>
        <w:t>dana od dostave zahtjeva Stručnom izrađivaču,</w:t>
      </w:r>
    </w:p>
    <w:p w14:paraId="15043B9E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- II. faza: Javna rasprava o Prijedlogu Plana (utvrđenog na temelju Nacrta Prijedloga Plana) u trajanju od 15 dana (sukladno čl. 98. Zakona),</w:t>
      </w:r>
    </w:p>
    <w:p w14:paraId="5E6FEA3F" w14:textId="5EC2D0E5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 xml:space="preserve">- III. faza: izrada Izvješća o javnoj raspravi u trajanju od </w:t>
      </w:r>
      <w:r w:rsidRPr="00EF52AC">
        <w:rPr>
          <w:rFonts w:cs="Arial"/>
          <w:sz w:val="24"/>
          <w:szCs w:val="24"/>
        </w:rPr>
        <w:t xml:space="preserve">15 </w:t>
      </w:r>
      <w:r w:rsidRPr="00EF52AC">
        <w:rPr>
          <w:rFonts w:cstheme="minorHAnsi"/>
          <w:kern w:val="0"/>
          <w:sz w:val="24"/>
          <w:szCs w:val="24"/>
        </w:rPr>
        <w:t>dana,</w:t>
      </w:r>
    </w:p>
    <w:p w14:paraId="067A6887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- IV. faza: izrada Nacrta Konačnog prijedloga Plana - u roku od 50 dana od izrade Izvješća o javnoj raspravi,</w:t>
      </w:r>
    </w:p>
    <w:p w14:paraId="2108BD44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- V. faza: izrada elaborata Konačnog prijedloga Plana - u roku od 10 dana od Zaključka Gradonačelnika o utvrđivanju Konačnog prijedloga Plana,</w:t>
      </w:r>
    </w:p>
    <w:p w14:paraId="67519259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- VI. faza: pribavljanje mišljenja Zavoda za prostorno uređenje županije na Konačni prijedlog Plana – sukladno čl. 107. Zakona,</w:t>
      </w:r>
    </w:p>
    <w:p w14:paraId="1E63E673" w14:textId="72D4B8DB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- VII. faza: dostava završnog elaborata Plana - u roku od 15 dana od donošenja Plana od strane Gradskog vijeća, odnosno od objave Odluke o donošenju Pana (sukladno čl.</w:t>
      </w:r>
    </w:p>
    <w:p w14:paraId="798C8B7C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112. Zakona),</w:t>
      </w:r>
    </w:p>
    <w:p w14:paraId="0E5D7923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Rokovi iz stavka 1. ovog članka se iz opravdanih razloga mogu produljiti uz suglasnost Nositelja izrade i Stručnog izrađivača, osim onih rokova koji su propisani Zakonom.</w:t>
      </w:r>
    </w:p>
    <w:p w14:paraId="32FCFC65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E6B8FE0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X. IZVORI FINANCIRANJA IZRADE PLANA</w:t>
      </w:r>
    </w:p>
    <w:p w14:paraId="6F7B4E67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87BB0F0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14.</w:t>
      </w:r>
    </w:p>
    <w:p w14:paraId="6C3FDA33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Sredstva za izradu Plana osigurana su u Proračunu Grada Čazme.</w:t>
      </w:r>
    </w:p>
    <w:p w14:paraId="68A2CFC2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90941C8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XI. ZAVRŠNE ODREDBE</w:t>
      </w:r>
    </w:p>
    <w:p w14:paraId="032D7C9D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0312362E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>Članak 15.</w:t>
      </w:r>
    </w:p>
    <w:p w14:paraId="6CB53D74" w14:textId="77777777" w:rsidR="00E45A65" w:rsidRPr="00EF52AC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Ova Odluka stupa na snagu osmog dana od dana objave u ''Službenom vjesniku'' Grada Čazme.</w:t>
      </w:r>
    </w:p>
    <w:p w14:paraId="00038B91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30DF266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918F9C9" w14:textId="39CED045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KLASA:</w:t>
      </w:r>
      <w:r w:rsidR="006D7893">
        <w:rPr>
          <w:rFonts w:cstheme="minorHAnsi"/>
          <w:kern w:val="0"/>
          <w:sz w:val="24"/>
          <w:szCs w:val="24"/>
        </w:rPr>
        <w:t xml:space="preserve"> 350-02/23-01/01</w:t>
      </w:r>
    </w:p>
    <w:p w14:paraId="7E338DAA" w14:textId="0250DE8A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>URBROJ:</w:t>
      </w:r>
      <w:r w:rsidR="006D7893">
        <w:rPr>
          <w:rFonts w:cstheme="minorHAnsi"/>
          <w:kern w:val="0"/>
          <w:sz w:val="24"/>
          <w:szCs w:val="24"/>
        </w:rPr>
        <w:t xml:space="preserve"> 2103-2-01/01-23-4</w:t>
      </w:r>
    </w:p>
    <w:p w14:paraId="1ACE9BA9" w14:textId="6A66DC00" w:rsidR="00E45A65" w:rsidRPr="00EF52AC" w:rsidRDefault="0000000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 xml:space="preserve">Čazma </w:t>
      </w:r>
      <w:r w:rsidR="006D7893">
        <w:rPr>
          <w:rFonts w:cstheme="minorHAnsi"/>
          <w:kern w:val="0"/>
          <w:sz w:val="24"/>
          <w:szCs w:val="24"/>
        </w:rPr>
        <w:t>08</w:t>
      </w:r>
      <w:r w:rsidRPr="00EF52AC">
        <w:rPr>
          <w:rFonts w:cstheme="minorHAnsi"/>
          <w:kern w:val="0"/>
          <w:sz w:val="24"/>
          <w:szCs w:val="24"/>
        </w:rPr>
        <w:t>. prosinca 2023.</w:t>
      </w:r>
    </w:p>
    <w:p w14:paraId="03366143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583E0A06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5F137B58" w14:textId="77777777" w:rsidR="00E45A65" w:rsidRPr="00EF52AC" w:rsidRDefault="00E45A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096FD6C8" w14:textId="6D372CBD" w:rsidR="00E45A65" w:rsidRPr="00EF52AC" w:rsidRDefault="006D7893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 xml:space="preserve">  </w:t>
      </w:r>
      <w:r w:rsidR="00000000" w:rsidRPr="00EF52AC">
        <w:rPr>
          <w:rFonts w:cstheme="minorHAnsi"/>
          <w:b/>
          <w:bCs/>
          <w:kern w:val="0"/>
          <w:sz w:val="24"/>
          <w:szCs w:val="24"/>
        </w:rPr>
        <w:t>GRADSKO VIJEĆE GRADA ČAZME</w:t>
      </w:r>
    </w:p>
    <w:p w14:paraId="228F7B25" w14:textId="68198969" w:rsidR="00E45A65" w:rsidRPr="00EF52AC" w:rsidRDefault="00000000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4"/>
          <w:szCs w:val="24"/>
        </w:rPr>
      </w:pPr>
      <w:r w:rsidRPr="00EF52AC">
        <w:rPr>
          <w:rFonts w:cstheme="minorHAnsi"/>
          <w:b/>
          <w:bCs/>
          <w:kern w:val="0"/>
          <w:sz w:val="24"/>
          <w:szCs w:val="24"/>
        </w:rPr>
        <w:t xml:space="preserve">     </w:t>
      </w:r>
      <w:r w:rsidR="006D7893">
        <w:rPr>
          <w:rFonts w:cstheme="minorHAnsi"/>
          <w:b/>
          <w:bCs/>
          <w:kern w:val="0"/>
          <w:sz w:val="24"/>
          <w:szCs w:val="24"/>
        </w:rPr>
        <w:t xml:space="preserve">  </w:t>
      </w:r>
      <w:r w:rsidRPr="00EF52AC">
        <w:rPr>
          <w:rFonts w:cstheme="minorHAnsi"/>
          <w:kern w:val="0"/>
          <w:sz w:val="24"/>
          <w:szCs w:val="24"/>
        </w:rPr>
        <w:t>PREDSJEDNIK:</w:t>
      </w:r>
    </w:p>
    <w:p w14:paraId="7573EEAA" w14:textId="77777777" w:rsidR="00E45A65" w:rsidRPr="00EF52AC" w:rsidRDefault="00E45A65">
      <w:pPr>
        <w:rPr>
          <w:rFonts w:cstheme="minorHAnsi"/>
          <w:b/>
          <w:bCs/>
          <w:kern w:val="0"/>
          <w:sz w:val="24"/>
          <w:szCs w:val="24"/>
        </w:rPr>
      </w:pPr>
    </w:p>
    <w:p w14:paraId="7B97E0BF" w14:textId="09A7036F" w:rsidR="00E45A65" w:rsidRPr="00EF52AC" w:rsidRDefault="00000000" w:rsidP="006D7893">
      <w:pPr>
        <w:ind w:left="4248" w:firstLine="708"/>
        <w:rPr>
          <w:rFonts w:cstheme="minorHAnsi"/>
          <w:sz w:val="24"/>
          <w:szCs w:val="24"/>
        </w:rPr>
      </w:pPr>
      <w:r w:rsidRPr="00EF52AC">
        <w:rPr>
          <w:rFonts w:cstheme="minorHAnsi"/>
          <w:kern w:val="0"/>
          <w:sz w:val="24"/>
          <w:szCs w:val="24"/>
        </w:rPr>
        <w:t xml:space="preserve">Branko Novković, </w:t>
      </w:r>
      <w:proofErr w:type="spellStart"/>
      <w:r w:rsidRPr="00EF52AC">
        <w:rPr>
          <w:rFonts w:cstheme="minorHAnsi"/>
          <w:kern w:val="0"/>
          <w:sz w:val="24"/>
          <w:szCs w:val="24"/>
        </w:rPr>
        <w:t>mag.med.techn</w:t>
      </w:r>
      <w:proofErr w:type="spellEnd"/>
      <w:r w:rsidRPr="00EF52AC">
        <w:rPr>
          <w:rFonts w:cstheme="minorHAnsi"/>
          <w:kern w:val="0"/>
          <w:sz w:val="24"/>
          <w:szCs w:val="24"/>
        </w:rPr>
        <w:t>.</w:t>
      </w:r>
      <w:r w:rsidR="006D7893">
        <w:rPr>
          <w:rFonts w:cstheme="minorHAnsi"/>
          <w:kern w:val="0"/>
          <w:sz w:val="24"/>
          <w:szCs w:val="24"/>
        </w:rPr>
        <w:t>, v.r.</w:t>
      </w:r>
    </w:p>
    <w:sectPr w:rsidR="00E45A65" w:rsidRPr="00EF52AC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D89B" w14:textId="77777777" w:rsidR="008707E2" w:rsidRDefault="008707E2">
      <w:pPr>
        <w:spacing w:line="240" w:lineRule="auto"/>
      </w:pPr>
      <w:r>
        <w:separator/>
      </w:r>
    </w:p>
  </w:endnote>
  <w:endnote w:type="continuationSeparator" w:id="0">
    <w:p w14:paraId="65081B14" w14:textId="77777777" w:rsidR="008707E2" w:rsidRDefault="00870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B8A3" w14:textId="77777777" w:rsidR="008707E2" w:rsidRDefault="008707E2">
      <w:pPr>
        <w:spacing w:after="0"/>
      </w:pPr>
      <w:r>
        <w:separator/>
      </w:r>
    </w:p>
  </w:footnote>
  <w:footnote w:type="continuationSeparator" w:id="0">
    <w:p w14:paraId="1F6C9FAE" w14:textId="77777777" w:rsidR="008707E2" w:rsidRDefault="00870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0A99" w14:textId="75615DF1" w:rsidR="00E45A65" w:rsidRDefault="00E45A65" w:rsidP="006D789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617D0"/>
    <w:multiLevelType w:val="multilevel"/>
    <w:tmpl w:val="2C0617D0"/>
    <w:lvl w:ilvl="0">
      <w:start w:val="2"/>
      <w:numFmt w:val="bullet"/>
      <w:lvlText w:val="-"/>
      <w:lvlJc w:val="left"/>
      <w:pPr>
        <w:ind w:left="1287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467E90"/>
    <w:multiLevelType w:val="multilevel"/>
    <w:tmpl w:val="4F467E9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611DC"/>
    <w:multiLevelType w:val="multilevel"/>
    <w:tmpl w:val="555611DC"/>
    <w:lvl w:ilvl="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33134813">
    <w:abstractNumId w:val="2"/>
  </w:num>
  <w:num w:numId="2" w16cid:durableId="193157063">
    <w:abstractNumId w:val="1"/>
  </w:num>
  <w:num w:numId="3" w16cid:durableId="128596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49"/>
    <w:rsid w:val="000075F0"/>
    <w:rsid w:val="000F549E"/>
    <w:rsid w:val="00106037"/>
    <w:rsid w:val="001736E2"/>
    <w:rsid w:val="0037305A"/>
    <w:rsid w:val="003B4555"/>
    <w:rsid w:val="003F7369"/>
    <w:rsid w:val="003F793C"/>
    <w:rsid w:val="0046728B"/>
    <w:rsid w:val="004F1AD1"/>
    <w:rsid w:val="005115AE"/>
    <w:rsid w:val="00593892"/>
    <w:rsid w:val="006057F3"/>
    <w:rsid w:val="006446FF"/>
    <w:rsid w:val="006C2460"/>
    <w:rsid w:val="006C5219"/>
    <w:rsid w:val="006D7893"/>
    <w:rsid w:val="007066BA"/>
    <w:rsid w:val="00724E74"/>
    <w:rsid w:val="007E20BF"/>
    <w:rsid w:val="008707E2"/>
    <w:rsid w:val="00872576"/>
    <w:rsid w:val="00915397"/>
    <w:rsid w:val="00A01771"/>
    <w:rsid w:val="00AE295D"/>
    <w:rsid w:val="00AF6CF7"/>
    <w:rsid w:val="00B03407"/>
    <w:rsid w:val="00B24684"/>
    <w:rsid w:val="00B3543B"/>
    <w:rsid w:val="00B36648"/>
    <w:rsid w:val="00B44817"/>
    <w:rsid w:val="00C10D83"/>
    <w:rsid w:val="00D85A44"/>
    <w:rsid w:val="00DC3992"/>
    <w:rsid w:val="00E45A65"/>
    <w:rsid w:val="00EB781B"/>
    <w:rsid w:val="00EF1804"/>
    <w:rsid w:val="00EF52AC"/>
    <w:rsid w:val="00F43A49"/>
    <w:rsid w:val="00FF78C7"/>
    <w:rsid w:val="0E4D37AD"/>
    <w:rsid w:val="0ED0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72BA"/>
  <w15:docId w15:val="{F84B8F57-1568-41FE-8F30-EFC4CC79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1971</Words>
  <Characters>11237</Characters>
  <Application>Microsoft Office Word</Application>
  <DocSecurity>0</DocSecurity>
  <Lines>93</Lines>
  <Paragraphs>26</Paragraphs>
  <ScaleCrop>false</ScaleCrop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2023-09-27T07:08:00Z</cp:lastPrinted>
  <dcterms:created xsi:type="dcterms:W3CDTF">2023-12-05T10:27:00Z</dcterms:created>
  <dcterms:modified xsi:type="dcterms:W3CDTF">2023-12-14T07:07:00Z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2057-12.2.0.13306</vt:lpwstr>
  </property>
  <property fmtid="{D5CDD505-2E9C-101B-9397-08002B2CF9AE}" pid="3" name="ICV">
    <vt:lpwstr>AEC9379A360A4D829FAA75C6A4DAA4FA_12</vt:lpwstr>
  </property>
</Properties>
</file>