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+*xfs*pvs*Akl*cvA*xBj*uCi*voE*cEE*cvA*oCs*pBk*-</w:t>
            </w:r>
            <w:r>
              <w:rPr>
                <w:rFonts w:ascii="PDF417x" w:hAnsi="PDF417x"/>
                <w:sz w:val="24"/>
                <w:szCs w:val="24"/>
              </w:rPr>
              <w:br/>
              <w:t>+*yqw*idy*jqy*wgh*xaa*wEv*EDt*yuk*Fzb*uyb*zew*-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+*eDs*dBw*lyd*lyd*lyd*inA*nEy*Avj*ubt*aCw*zfE*-</w:t>
            </w:r>
            <w:r>
              <w:rPr>
                <w:rFonts w:ascii="PDF417x" w:hAnsi="PDF417x"/>
                <w:sz w:val="24"/>
                <w:szCs w:val="24"/>
              </w:rPr>
              <w:br/>
              <w:t>+*ftw*kuC*nCB*Fks*keg*htk*bBu*tiz*rak*wqz*onA*-</w:t>
            </w:r>
            <w:r>
              <w:rPr>
                <w:rFonts w:ascii="PDF417x" w:hAnsi="PDF417x"/>
                <w:sz w:val="24"/>
                <w:szCs w:val="24"/>
              </w:rPr>
              <w:br/>
              <w:t>+*ftA*bti*kfl*yFD*obq*sch*sEh*Eyc*xvl*mAx*uws*-</w:t>
            </w:r>
            <w:r>
              <w:rPr>
                <w:rFonts w:ascii="PDF417x" w:hAnsi="PDF417x"/>
                <w:sz w:val="24"/>
                <w:szCs w:val="24"/>
              </w:rPr>
              <w:br/>
              <w:t>+*xjq*gnk*fny*Aiq*Bug*Aub*btv*DAr*dBw*tze*uzq*-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881" w:tblpY="-158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675A85" w:rsidRPr="00B92D0F" w:rsidTr="00675A85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:rsidR="00675A85" w:rsidRPr="00B92D0F" w:rsidRDefault="00675A85" w:rsidP="00675A85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:rsidR="006B5E78" w:rsidRDefault="006B5E78" w:rsidP="006B5E78">
      <w:pPr>
        <w:jc w:val="right"/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noProof w:val="0"/>
          <w:sz w:val="24"/>
          <w:szCs w:val="20"/>
          <w:lang w:val="en-GB" w:eastAsia="hr-HR"/>
        </w:rPr>
        <w:tab/>
      </w:r>
    </w:p>
    <w:p w:rsidR="006B5E78" w:rsidRDefault="006B5E78" w:rsidP="006B5E78">
      <w:pPr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</w:pPr>
    </w:p>
    <w:p w:rsidR="006B5E78" w:rsidRPr="006B5E78" w:rsidRDefault="006B5E78" w:rsidP="006B5E78">
      <w:pPr>
        <w:ind w:left="6372"/>
        <w:jc w:val="right"/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>PRIJEDLOG</w:t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0"/>
          <w:lang w:val="en-GB" w:eastAsia="hr-HR"/>
        </w:rPr>
        <w:tab/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6B5E78" w:rsidRPr="006B5E78" w:rsidTr="00A76E72">
        <w:trPr>
          <w:trHeight w:val="1152"/>
        </w:trPr>
        <w:tc>
          <w:tcPr>
            <w:tcW w:w="1008" w:type="dxa"/>
          </w:tcPr>
          <w:p w:rsidR="006B5E78" w:rsidRPr="006B5E78" w:rsidRDefault="006B5E78" w:rsidP="006B5E78">
            <w:pPr>
              <w:suppressAutoHyphens/>
              <w:snapToGrid w:val="0"/>
              <w:spacing w:line="276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:rsidR="006B5E78" w:rsidRPr="006B5E78" w:rsidRDefault="006B5E78" w:rsidP="006B5E78">
            <w:pPr>
              <w:suppressAutoHyphens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 </w:t>
            </w:r>
            <w:r w:rsidRPr="006B5E78">
              <w:rPr>
                <w:rFonts w:ascii="Calibri" w:eastAsia="Times New Roman" w:hAnsi="Calibri" w:cs="Times New Roman"/>
              </w:rPr>
              <w:drawing>
                <wp:inline distT="0" distB="0" distL="0" distR="0">
                  <wp:extent cx="552450" cy="6953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E78" w:rsidRPr="006B5E78" w:rsidTr="00A76E72">
        <w:tc>
          <w:tcPr>
            <w:tcW w:w="1008" w:type="dxa"/>
            <w:hideMark/>
          </w:tcPr>
          <w:p w:rsidR="006B5E78" w:rsidRPr="006B5E78" w:rsidRDefault="006B5E78" w:rsidP="006B5E78">
            <w:pPr>
              <w:suppressAutoHyphens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drawing>
                <wp:inline distT="0" distB="0" distL="0" distR="0">
                  <wp:extent cx="495300" cy="6000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:rsidR="006B5E78" w:rsidRPr="006B5E78" w:rsidRDefault="006B5E78" w:rsidP="006B5E78">
            <w:pPr>
              <w:suppressAutoHyphens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REPUBLIKA HRVATSKA</w:t>
            </w:r>
          </w:p>
          <w:p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BJELOVARSKO-BILOGORSKA ŽUPANIJA</w:t>
            </w:r>
          </w:p>
          <w:p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>GRAD ČAZMA</w:t>
            </w:r>
          </w:p>
          <w:p w:rsidR="006B5E78" w:rsidRPr="006B5E78" w:rsidRDefault="006B5E78" w:rsidP="006B5E78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</w:pPr>
            <w:r w:rsidRPr="006B5E78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0"/>
                <w:lang w:val="en-GB" w:eastAsia="ar-SA"/>
              </w:rPr>
              <w:t xml:space="preserve">GRADSKO VIJEĆE </w:t>
            </w:r>
          </w:p>
        </w:tc>
      </w:tr>
    </w:tbl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0"/>
          <w:lang w:val="de-DE" w:eastAsia="hr-HR"/>
        </w:rPr>
      </w:pPr>
    </w:p>
    <w:p w:rsidR="006B5E78" w:rsidRPr="006B5E78" w:rsidRDefault="006B5E78" w:rsidP="006B5E78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 xml:space="preserve">KLASA: 250-01/23-01/01  </w:t>
      </w:r>
    </w:p>
    <w:p w:rsidR="006B5E78" w:rsidRPr="006B5E78" w:rsidRDefault="006B5E78" w:rsidP="006B5E78">
      <w:pPr>
        <w:rPr>
          <w:rFonts w:ascii="Times New Roman" w:eastAsia="Times New Roman" w:hAnsi="Times New Roman" w:cs="Times New Roman"/>
          <w:b/>
          <w:noProof w:val="0"/>
          <w:sz w:val="24"/>
          <w:szCs w:val="20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URBROJ: 2103-2-05/01-23-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18</w:t>
      </w:r>
    </w:p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val="de-DE" w:eastAsia="hr-HR"/>
        </w:rPr>
      </w:pPr>
      <w:r w:rsidRPr="006B5E7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 w:eastAsia="hr-HR"/>
        </w:rPr>
        <w:t>Čazma, _____________</w:t>
      </w:r>
    </w:p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val="de-DE" w:eastAsia="hr-HR"/>
        </w:rPr>
      </w:pPr>
    </w:p>
    <w:p w:rsidR="006B5E78" w:rsidRPr="006B5E78" w:rsidRDefault="006B5E78" w:rsidP="006B5E78">
      <w:pPr>
        <w:autoSpaceDE w:val="0"/>
        <w:autoSpaceDN w:val="0"/>
        <w:adjustRightInd w:val="0"/>
        <w:ind w:firstLine="70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Na temelju članka 13. stavka 1. Zakona o zaštiti od požara („Narodne novine broj 92/10, 114/22), članka 4. i 5. Pravilnika o planu zaštite od požara (Narodne novine broj 51/12) te članka 34. Statuta Grada Čazme („Službeni vjesnik“ broj 13/21), Gradsko vijeće Grada Čazme na ____ sjednici održanoj __________ godine, donijelo je </w:t>
      </w:r>
    </w:p>
    <w:p w:rsidR="006B5E78" w:rsidRPr="006B5E78" w:rsidRDefault="006B5E78" w:rsidP="006B5E78">
      <w:pPr>
        <w:autoSpaceDE w:val="0"/>
        <w:autoSpaceDN w:val="0"/>
        <w:adjustRightInd w:val="0"/>
        <w:ind w:firstLine="707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</w:p>
    <w:p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ODLUKU</w:t>
      </w:r>
    </w:p>
    <w:p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o usvajanju Plana zaštite od požara za Grad Čazmu  (Revizija 2/2023) </w:t>
      </w:r>
    </w:p>
    <w:p w:rsidR="006B5E78" w:rsidRPr="006B5E78" w:rsidRDefault="006B5E78" w:rsidP="006B5E7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Članak 1.</w:t>
      </w:r>
    </w:p>
    <w:p w:rsidR="006B5E78" w:rsidRPr="006B5E78" w:rsidRDefault="006B5E78" w:rsidP="006B5E78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>Gradsko vijeće Grada Čazme usvaja Plan zaštite od požara za Grad Čazmu (Revizija 2/2023), izrađen od ovlaštene tvrtke Profi test d.o.o. iz Bjelovara, od svibnja 2023. godine</w:t>
      </w:r>
    </w:p>
    <w:p w:rsidR="006B5E78" w:rsidRPr="006B5E78" w:rsidRDefault="006B5E78" w:rsidP="006B5E78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>Plan zaštite od požara izrađen na temelju revizije Procjene ugroženosti od požara i tehnološke eksplozije za Grad Čazmu (usklada 03)</w:t>
      </w:r>
      <w:r w:rsidR="00D9608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od travnja 2023</w:t>
      </w: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. </w:t>
      </w:r>
    </w:p>
    <w:p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 </w:t>
      </w:r>
      <w:r w:rsidRPr="006B5E78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  <w:t xml:space="preserve">Članak 2. </w:t>
      </w:r>
    </w:p>
    <w:p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Tekst Plana zaštite od požara  u prilogu je ove Odluke i čini njezin sastavni dio. </w:t>
      </w:r>
    </w:p>
    <w:p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Tekst</w:t>
      </w:r>
      <w:r w:rsidRPr="006B5E78">
        <w:rPr>
          <w:rFonts w:ascii="Calibri" w:eastAsia="Times New Roman" w:hAnsi="Calibri" w:cs="Times New Roman"/>
          <w:noProof w:val="0"/>
        </w:rPr>
        <w:t xml:space="preserve"> </w:t>
      </w:r>
      <w:r w:rsidRPr="006B5E7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Plana zaštite od požara za Grad Čazmu (Revizija 2/2023) objavit će se na Internet stranici Grada Čazme.</w:t>
      </w:r>
    </w:p>
    <w:p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</w:rPr>
        <w:t>Članak 3.</w:t>
      </w:r>
    </w:p>
    <w:p w:rsidR="006B5E78" w:rsidRPr="006B5E78" w:rsidRDefault="006B5E78" w:rsidP="006B5E7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Jedinice lokalne samouprave najmanje jednom godišnje usklađuju Planove zaštite od požara s novonastalim uvjetima. Gradsko vijeće Grada Čazme ovlašćuje Gradonačelnika za ažuriranje  Plana zaštite od požara za Grad Čazmu. </w:t>
      </w:r>
    </w:p>
    <w:p w:rsidR="006B5E78" w:rsidRPr="006B5E78" w:rsidRDefault="006B5E78" w:rsidP="006B5E7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:rsidR="006B5E78" w:rsidRPr="006B5E78" w:rsidRDefault="006B5E78" w:rsidP="006B5E7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</w:pPr>
      <w:r w:rsidRPr="006B5E78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</w:rPr>
        <w:t xml:space="preserve">Članak 4. </w:t>
      </w:r>
    </w:p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Ova Odluka stupa na snagu osmog dana od dana objave u „Službenom vjesniku“.</w:t>
      </w:r>
    </w:p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6B5E78" w:rsidRPr="006B5E78" w:rsidRDefault="006B5E78" w:rsidP="006B5E7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6B5E78" w:rsidRPr="006B5E78" w:rsidRDefault="006B5E78" w:rsidP="006B5E78">
      <w:pPr>
        <w:ind w:left="3540" w:firstLine="708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PREDSJEDNIK GRADSKOG VIJEĆA:</w:t>
      </w:r>
    </w:p>
    <w:p w:rsidR="006B5E78" w:rsidRPr="006B5E78" w:rsidRDefault="006B5E78" w:rsidP="006B5E78">
      <w:pPr>
        <w:ind w:left="637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:rsidR="006B5E78" w:rsidRPr="006B5E78" w:rsidRDefault="006B5E78" w:rsidP="006B5E7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B5E7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  <w:t xml:space="preserve">                                                   Branko Novković, mag.med.techn.  </w:t>
      </w:r>
    </w:p>
    <w:p w:rsidR="008A562A" w:rsidRDefault="008A562A" w:rsidP="006B5E78">
      <w:pPr>
        <w:jc w:val="both"/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3982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F037B"/>
    <w:rsid w:val="00275B0C"/>
    <w:rsid w:val="002C7B0F"/>
    <w:rsid w:val="00347D72"/>
    <w:rsid w:val="003F65C1"/>
    <w:rsid w:val="00421BCF"/>
    <w:rsid w:val="00675A85"/>
    <w:rsid w:val="00693AB1"/>
    <w:rsid w:val="006B5E78"/>
    <w:rsid w:val="007F22EC"/>
    <w:rsid w:val="008A562A"/>
    <w:rsid w:val="008C5FE5"/>
    <w:rsid w:val="009B7A12"/>
    <w:rsid w:val="00A836D0"/>
    <w:rsid w:val="00AC35DA"/>
    <w:rsid w:val="00B92D0F"/>
    <w:rsid w:val="00C9578C"/>
    <w:rsid w:val="00D611E0"/>
    <w:rsid w:val="00D707B3"/>
    <w:rsid w:val="00D9608D"/>
    <w:rsid w:val="00E55405"/>
    <w:rsid w:val="00F34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1EA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0F037B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0F037B"/>
    <w:rPr>
      <w:rFonts w:ascii="Times New Roman" w:eastAsia="Times New Roman" w:hAnsi="Times New Roman" w:cs="Times New Roman"/>
      <w:b/>
      <w:sz w:val="24"/>
      <w:szCs w:val="20"/>
      <w:lang w:val="en-GB" w:eastAsia="ar-SA"/>
    </w:rPr>
  </w:style>
  <w:style w:type="paragraph" w:styleId="Tijeloteksta">
    <w:name w:val="Body Text"/>
    <w:basedOn w:val="Normal"/>
    <w:link w:val="TijelotekstaChar"/>
    <w:rsid w:val="000F037B"/>
    <w:pPr>
      <w:suppressAutoHyphens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ar-SA"/>
    </w:rPr>
  </w:style>
  <w:style w:type="character" w:customStyle="1" w:styleId="TijelotekstaChar">
    <w:name w:val="Tijelo teksta Char"/>
    <w:basedOn w:val="Zadanifontodlomka"/>
    <w:link w:val="Tijeloteksta"/>
    <w:rsid w:val="000F037B"/>
    <w:rPr>
      <w:rFonts w:ascii="Times New Roman" w:eastAsia="Times New Roman" w:hAnsi="Times New Roman" w:cs="Times New Roman"/>
      <w:sz w:val="24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EF91F5A-F498-4564-A834-301B9964E2C2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cazma2021@outlook.com</cp:lastModifiedBy>
  <cp:revision>7</cp:revision>
  <cp:lastPrinted>2014-11-26T14:09:00Z</cp:lastPrinted>
  <dcterms:created xsi:type="dcterms:W3CDTF">2023-06-07T07:24:00Z</dcterms:created>
  <dcterms:modified xsi:type="dcterms:W3CDTF">2023-09-12T10:16:00Z</dcterms:modified>
</cp:coreProperties>
</file>