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08"/>
        <w:gridCol w:w="6222"/>
      </w:tblGrid>
      <w:tr w:rsidR="00C13F90" w:rsidRPr="00C13F90" w14:paraId="559B28B7" w14:textId="77777777" w:rsidTr="00A1796B">
        <w:trPr>
          <w:trHeight w:val="1152"/>
        </w:trPr>
        <w:tc>
          <w:tcPr>
            <w:tcW w:w="1008" w:type="dxa"/>
          </w:tcPr>
          <w:p w14:paraId="61DED1BB" w14:textId="77777777" w:rsidR="00C13F90" w:rsidRPr="00C13F90" w:rsidRDefault="00C13F90" w:rsidP="00C13F90">
            <w:pPr>
              <w:suppressAutoHyphens/>
              <w:snapToGrid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0"/>
                <w:lang w:val="en-GB" w:eastAsia="ar-SA"/>
              </w:rPr>
            </w:pPr>
          </w:p>
        </w:tc>
        <w:tc>
          <w:tcPr>
            <w:tcW w:w="6222" w:type="dxa"/>
            <w:hideMark/>
          </w:tcPr>
          <w:p w14:paraId="3C20E919" w14:textId="77777777" w:rsidR="00C13F90" w:rsidRPr="00C13F90" w:rsidRDefault="00C13F90" w:rsidP="00C13F90">
            <w:pPr>
              <w:suppressAutoHyphens/>
              <w:snapToGri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en-GB" w:eastAsia="ar-SA"/>
              </w:rPr>
            </w:pPr>
            <w:r w:rsidRPr="00C13F90">
              <w:rPr>
                <w:rFonts w:ascii="Times New Roman" w:eastAsia="Times New Roman" w:hAnsi="Times New Roman" w:cs="Times New Roman"/>
                <w:noProof/>
                <w:sz w:val="24"/>
                <w:szCs w:val="20"/>
                <w:lang w:eastAsia="hr-HR"/>
              </w:rPr>
              <w:t xml:space="preserve"> </w:t>
            </w:r>
            <w:r w:rsidRPr="00C13F90">
              <w:rPr>
                <w:rFonts w:ascii="Times New Roman" w:eastAsia="Times New Roman" w:hAnsi="Times New Roman" w:cs="Times New Roman"/>
                <w:noProof/>
                <w:sz w:val="24"/>
                <w:szCs w:val="20"/>
                <w:lang w:val="en-GB" w:eastAsia="ar-SA"/>
              </w:rPr>
              <w:drawing>
                <wp:inline distT="0" distB="0" distL="0" distR="0" wp14:anchorId="0F76CC67" wp14:editId="5B8C36F3">
                  <wp:extent cx="622031" cy="792287"/>
                  <wp:effectExtent l="0" t="0" r="6985" b="8255"/>
                  <wp:docPr id="119" name="Slika 1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Slika 4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2025" cy="8559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3F90" w:rsidRPr="00C13F90" w14:paraId="55F768A8" w14:textId="77777777" w:rsidTr="00A1796B">
        <w:tc>
          <w:tcPr>
            <w:tcW w:w="1008" w:type="dxa"/>
            <w:hideMark/>
          </w:tcPr>
          <w:p w14:paraId="3C75DD02" w14:textId="77777777" w:rsidR="00C13F90" w:rsidRPr="00C13F90" w:rsidRDefault="00C13F90" w:rsidP="00C13F90">
            <w:pPr>
              <w:suppressAutoHyphens/>
              <w:snapToGrid w:val="0"/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en-GB" w:eastAsia="ar-SA"/>
              </w:rPr>
            </w:pPr>
            <w:r w:rsidRPr="00C13F90">
              <w:rPr>
                <w:rFonts w:ascii="Times New Roman" w:eastAsia="Times New Roman" w:hAnsi="Times New Roman" w:cs="Times New Roman"/>
                <w:noProof/>
                <w:sz w:val="24"/>
                <w:szCs w:val="20"/>
                <w:lang w:eastAsia="hr-HR"/>
              </w:rPr>
              <w:drawing>
                <wp:inline distT="0" distB="0" distL="0" distR="0" wp14:anchorId="2D24F693" wp14:editId="7E142743">
                  <wp:extent cx="495300" cy="609600"/>
                  <wp:effectExtent l="0" t="0" r="0" b="0"/>
                  <wp:docPr id="120" name="Slika 1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lika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6096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22" w:type="dxa"/>
            <w:hideMark/>
          </w:tcPr>
          <w:p w14:paraId="10AC581E" w14:textId="77777777" w:rsidR="00C13F90" w:rsidRPr="00C13F90" w:rsidRDefault="00C13F90" w:rsidP="00C13F90">
            <w:pPr>
              <w:suppressAutoHyphens/>
              <w:snapToGri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en-GB" w:eastAsia="ar-SA"/>
              </w:rPr>
            </w:pPr>
            <w:r w:rsidRPr="00C13F90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en-GB" w:eastAsia="ar-SA"/>
              </w:rPr>
              <w:t>REPUBLIKA HRVATSKA</w:t>
            </w:r>
          </w:p>
          <w:p w14:paraId="3EBD27D4" w14:textId="77777777" w:rsidR="00C13F90" w:rsidRPr="00C13F90" w:rsidRDefault="00C13F90" w:rsidP="00C13F90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en-GB" w:eastAsia="ar-SA"/>
              </w:rPr>
            </w:pPr>
            <w:r w:rsidRPr="00C13F90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en-GB" w:eastAsia="ar-SA"/>
              </w:rPr>
              <w:t>BJELOVARSKO-BILOGORSKA ŽUPANIJA</w:t>
            </w:r>
          </w:p>
          <w:p w14:paraId="79ADBAF1" w14:textId="77777777" w:rsidR="00C13F90" w:rsidRPr="00C13F90" w:rsidRDefault="00C13F90" w:rsidP="00C13F90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en-GB" w:eastAsia="ar-SA"/>
              </w:rPr>
            </w:pPr>
            <w:r w:rsidRPr="00C13F90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en-GB" w:eastAsia="ar-SA"/>
              </w:rPr>
              <w:t>GRAD ČAZMA</w:t>
            </w:r>
          </w:p>
          <w:p w14:paraId="18E9A1F8" w14:textId="7FB21278" w:rsidR="00C13F90" w:rsidRPr="00C13F90" w:rsidRDefault="00C13F90" w:rsidP="00C13F90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en-GB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en-GB" w:eastAsia="ar-SA"/>
              </w:rPr>
              <w:t>GRADONAČELNIK</w:t>
            </w:r>
            <w:r w:rsidRPr="00C13F90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en-GB" w:eastAsia="ar-SA"/>
              </w:rPr>
              <w:t xml:space="preserve"> </w:t>
            </w:r>
          </w:p>
        </w:tc>
      </w:tr>
    </w:tbl>
    <w:p w14:paraId="46A98934" w14:textId="77777777" w:rsidR="00A74D14" w:rsidRPr="00A74D14" w:rsidRDefault="00A74D14" w:rsidP="00A74D14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val="de-DE" w:eastAsia="ar-SA"/>
        </w:rPr>
      </w:pPr>
    </w:p>
    <w:p w14:paraId="71015AF7" w14:textId="3750CDD8" w:rsidR="00A74D14" w:rsidRPr="00A74D14" w:rsidRDefault="001E7678" w:rsidP="00A74D14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val="de-DE"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val="de-DE" w:eastAsia="ar-SA"/>
        </w:rPr>
        <w:t>KLASA: 402-01/</w:t>
      </w:r>
      <w:r w:rsidR="009D32E6">
        <w:rPr>
          <w:rFonts w:ascii="Times New Roman" w:eastAsia="Times New Roman" w:hAnsi="Times New Roman" w:cs="Times New Roman"/>
          <w:b/>
          <w:sz w:val="24"/>
          <w:szCs w:val="20"/>
          <w:lang w:val="de-DE" w:eastAsia="ar-SA"/>
        </w:rPr>
        <w:t>2</w:t>
      </w:r>
      <w:r w:rsidR="00D94B4C">
        <w:rPr>
          <w:rFonts w:ascii="Times New Roman" w:eastAsia="Times New Roman" w:hAnsi="Times New Roman" w:cs="Times New Roman"/>
          <w:b/>
          <w:sz w:val="24"/>
          <w:szCs w:val="20"/>
          <w:lang w:val="de-DE" w:eastAsia="ar-SA"/>
        </w:rPr>
        <w:t>2</w:t>
      </w:r>
      <w:r w:rsidR="00A74D14" w:rsidRPr="00A74D14">
        <w:rPr>
          <w:rFonts w:ascii="Times New Roman" w:eastAsia="Times New Roman" w:hAnsi="Times New Roman" w:cs="Times New Roman"/>
          <w:b/>
          <w:sz w:val="24"/>
          <w:szCs w:val="20"/>
          <w:lang w:val="de-DE" w:eastAsia="ar-SA"/>
        </w:rPr>
        <w:t>-01/</w:t>
      </w:r>
      <w:r w:rsidR="00773F84">
        <w:rPr>
          <w:rFonts w:ascii="Times New Roman" w:eastAsia="Times New Roman" w:hAnsi="Times New Roman" w:cs="Times New Roman"/>
          <w:b/>
          <w:sz w:val="24"/>
          <w:szCs w:val="20"/>
          <w:lang w:val="de-DE" w:eastAsia="ar-SA"/>
        </w:rPr>
        <w:t>0</w:t>
      </w:r>
      <w:r w:rsidR="00B96201">
        <w:rPr>
          <w:rFonts w:ascii="Times New Roman" w:eastAsia="Times New Roman" w:hAnsi="Times New Roman" w:cs="Times New Roman"/>
          <w:b/>
          <w:sz w:val="24"/>
          <w:szCs w:val="20"/>
          <w:lang w:val="de-DE" w:eastAsia="ar-SA"/>
        </w:rPr>
        <w:t>2</w:t>
      </w:r>
    </w:p>
    <w:p w14:paraId="5C0BB615" w14:textId="60BC0601" w:rsidR="00A74D14" w:rsidRPr="00A74D14" w:rsidRDefault="001E7678" w:rsidP="00A74D14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val="de-DE"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val="de-DE" w:eastAsia="ar-SA"/>
        </w:rPr>
        <w:t>URBROJ:</w:t>
      </w:r>
      <w:r w:rsidR="002F25D7">
        <w:rPr>
          <w:rFonts w:ascii="Times New Roman" w:eastAsia="Times New Roman" w:hAnsi="Times New Roman" w:cs="Times New Roman"/>
          <w:b/>
          <w:sz w:val="24"/>
          <w:szCs w:val="20"/>
          <w:lang w:val="de-DE" w:eastAsia="ar-SA"/>
        </w:rPr>
        <w:t>2103-2</w:t>
      </w:r>
      <w:r>
        <w:rPr>
          <w:rFonts w:ascii="Times New Roman" w:eastAsia="Times New Roman" w:hAnsi="Times New Roman" w:cs="Times New Roman"/>
          <w:b/>
          <w:sz w:val="24"/>
          <w:szCs w:val="20"/>
          <w:lang w:val="de-DE" w:eastAsia="ar-SA"/>
        </w:rPr>
        <w:t>-02/</w:t>
      </w:r>
      <w:r w:rsidR="00773F84">
        <w:rPr>
          <w:rFonts w:ascii="Times New Roman" w:eastAsia="Times New Roman" w:hAnsi="Times New Roman" w:cs="Times New Roman"/>
          <w:b/>
          <w:sz w:val="24"/>
          <w:szCs w:val="20"/>
          <w:lang w:val="de-DE" w:eastAsia="ar-SA"/>
        </w:rPr>
        <w:t>01-</w:t>
      </w:r>
      <w:r w:rsidR="009D32E6">
        <w:rPr>
          <w:rFonts w:ascii="Times New Roman" w:eastAsia="Times New Roman" w:hAnsi="Times New Roman" w:cs="Times New Roman"/>
          <w:b/>
          <w:sz w:val="24"/>
          <w:szCs w:val="20"/>
          <w:lang w:val="de-DE" w:eastAsia="ar-SA"/>
        </w:rPr>
        <w:t>2</w:t>
      </w:r>
      <w:r w:rsidR="00D94B4C">
        <w:rPr>
          <w:rFonts w:ascii="Times New Roman" w:eastAsia="Times New Roman" w:hAnsi="Times New Roman" w:cs="Times New Roman"/>
          <w:b/>
          <w:sz w:val="24"/>
          <w:szCs w:val="20"/>
          <w:lang w:val="de-DE" w:eastAsia="ar-SA"/>
        </w:rPr>
        <w:t>2</w:t>
      </w:r>
      <w:r>
        <w:rPr>
          <w:rFonts w:ascii="Times New Roman" w:eastAsia="Times New Roman" w:hAnsi="Times New Roman" w:cs="Times New Roman"/>
          <w:b/>
          <w:sz w:val="24"/>
          <w:szCs w:val="20"/>
          <w:lang w:val="de-DE" w:eastAsia="ar-SA"/>
        </w:rPr>
        <w:t>-1</w:t>
      </w:r>
    </w:p>
    <w:p w14:paraId="48552350" w14:textId="5608EB5B" w:rsidR="00A74D14" w:rsidRPr="00A74D14" w:rsidRDefault="001E7678" w:rsidP="00A74D14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val="de-DE"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val="de-DE" w:eastAsia="ar-SA"/>
        </w:rPr>
        <w:t xml:space="preserve">Čazma, </w:t>
      </w:r>
      <w:r w:rsidR="00D94B4C">
        <w:rPr>
          <w:rFonts w:ascii="Times New Roman" w:eastAsia="Times New Roman" w:hAnsi="Times New Roman" w:cs="Times New Roman"/>
          <w:b/>
          <w:sz w:val="24"/>
          <w:szCs w:val="20"/>
          <w:lang w:val="de-DE" w:eastAsia="ar-SA"/>
        </w:rPr>
        <w:t>04</w:t>
      </w:r>
      <w:r w:rsidR="009D32E6">
        <w:rPr>
          <w:rFonts w:ascii="Times New Roman" w:eastAsia="Times New Roman" w:hAnsi="Times New Roman" w:cs="Times New Roman"/>
          <w:b/>
          <w:sz w:val="24"/>
          <w:szCs w:val="20"/>
          <w:lang w:val="de-DE" w:eastAsia="ar-SA"/>
        </w:rPr>
        <w:t>.01.202</w:t>
      </w:r>
      <w:r w:rsidR="00D94B4C">
        <w:rPr>
          <w:rFonts w:ascii="Times New Roman" w:eastAsia="Times New Roman" w:hAnsi="Times New Roman" w:cs="Times New Roman"/>
          <w:b/>
          <w:sz w:val="24"/>
          <w:szCs w:val="20"/>
          <w:lang w:val="de-DE" w:eastAsia="ar-SA"/>
        </w:rPr>
        <w:t>2</w:t>
      </w:r>
      <w:r w:rsidR="009D32E6">
        <w:rPr>
          <w:rFonts w:ascii="Times New Roman" w:eastAsia="Times New Roman" w:hAnsi="Times New Roman" w:cs="Times New Roman"/>
          <w:b/>
          <w:sz w:val="24"/>
          <w:szCs w:val="20"/>
          <w:lang w:val="de-DE" w:eastAsia="ar-SA"/>
        </w:rPr>
        <w:t>.</w:t>
      </w:r>
    </w:p>
    <w:p w14:paraId="05388C2F" w14:textId="77777777" w:rsidR="00A74D14" w:rsidRPr="00A74D14" w:rsidRDefault="00A74D14" w:rsidP="00A74D14">
      <w:pPr>
        <w:spacing w:after="200" w:line="276" w:lineRule="auto"/>
        <w:jc w:val="both"/>
        <w:rPr>
          <w:rFonts w:ascii="Times New Roman" w:eastAsia="Calibri" w:hAnsi="Times New Roman" w:cs="Times New Roman"/>
        </w:rPr>
      </w:pPr>
    </w:p>
    <w:p w14:paraId="65668B90" w14:textId="2872DEE6" w:rsidR="00A74D14" w:rsidRPr="00A74D14" w:rsidRDefault="00A74D14" w:rsidP="00A74D14">
      <w:pPr>
        <w:spacing w:after="200" w:line="276" w:lineRule="auto"/>
        <w:jc w:val="both"/>
        <w:rPr>
          <w:rFonts w:ascii="Times New Roman" w:eastAsia="Calibri" w:hAnsi="Times New Roman" w:cs="Times New Roman"/>
        </w:rPr>
      </w:pPr>
      <w:r w:rsidRPr="00A74D14">
        <w:rPr>
          <w:rFonts w:ascii="Times New Roman" w:eastAsia="Calibri" w:hAnsi="Times New Roman" w:cs="Times New Roman"/>
        </w:rPr>
        <w:t xml:space="preserve">Na temelju članka 8. Uredbe </w:t>
      </w:r>
      <w:r w:rsidRPr="00A74D14">
        <w:rPr>
          <w:rFonts w:ascii="Times New Roman" w:eastAsia="Calibri" w:hAnsi="Times New Roman" w:cs="Times New Roman"/>
          <w:lang w:eastAsia="hr-HR"/>
        </w:rPr>
        <w:t xml:space="preserve">o </w:t>
      </w:r>
      <w:r w:rsidRPr="00A74D14">
        <w:rPr>
          <w:rFonts w:ascii="Times New Roman" w:eastAsia="Calibri" w:hAnsi="Times New Roman" w:cs="Times New Roman"/>
        </w:rPr>
        <w:t>kriterijima, mjerilima i postupcima financiranja i ugovaranja programa i projekata za opće dobro koje provode udruge („Narodne novine“ broj 26/15</w:t>
      </w:r>
      <w:r w:rsidR="00D94B4C">
        <w:rPr>
          <w:rFonts w:ascii="Times New Roman" w:eastAsia="Calibri" w:hAnsi="Times New Roman" w:cs="Times New Roman"/>
        </w:rPr>
        <w:t xml:space="preserve"> i </w:t>
      </w:r>
      <w:r w:rsidR="00D94B4C" w:rsidRPr="00D94B4C">
        <w:rPr>
          <w:rFonts w:ascii="Times New Roman" w:eastAsia="Calibri" w:hAnsi="Times New Roman" w:cs="Times New Roman"/>
        </w:rPr>
        <w:t xml:space="preserve"> 37/21</w:t>
      </w:r>
      <w:r w:rsidRPr="00A74D14">
        <w:rPr>
          <w:rFonts w:ascii="Times New Roman" w:eastAsia="Calibri" w:hAnsi="Times New Roman" w:cs="Times New Roman"/>
        </w:rPr>
        <w:t>) i</w:t>
      </w:r>
      <w:r w:rsidR="001E7678">
        <w:rPr>
          <w:rFonts w:ascii="Times New Roman" w:eastAsia="Calibri" w:hAnsi="Times New Roman" w:cs="Times New Roman"/>
        </w:rPr>
        <w:t xml:space="preserve"> Proračuna  Grada Čazme  za 20</w:t>
      </w:r>
      <w:r w:rsidR="009D32E6">
        <w:rPr>
          <w:rFonts w:ascii="Times New Roman" w:eastAsia="Calibri" w:hAnsi="Times New Roman" w:cs="Times New Roman"/>
        </w:rPr>
        <w:t>2</w:t>
      </w:r>
      <w:r w:rsidR="00D94B4C">
        <w:rPr>
          <w:rFonts w:ascii="Times New Roman" w:eastAsia="Calibri" w:hAnsi="Times New Roman" w:cs="Times New Roman"/>
        </w:rPr>
        <w:t>2</w:t>
      </w:r>
      <w:r w:rsidRPr="00A74D14">
        <w:rPr>
          <w:rFonts w:ascii="Times New Roman" w:eastAsia="Calibri" w:hAnsi="Times New Roman" w:cs="Times New Roman"/>
        </w:rPr>
        <w:t>. godinu,  Gradonačelnik  Grada Čazme utvrđuj</w:t>
      </w:r>
      <w:r w:rsidR="001E7678">
        <w:rPr>
          <w:rFonts w:ascii="Times New Roman" w:eastAsia="Calibri" w:hAnsi="Times New Roman" w:cs="Times New Roman"/>
        </w:rPr>
        <w:t>e</w:t>
      </w:r>
    </w:p>
    <w:p w14:paraId="2A04FEC3" w14:textId="77777777" w:rsidR="00A74D14" w:rsidRPr="00A74D14" w:rsidRDefault="00A74D14" w:rsidP="00A74D14">
      <w:pPr>
        <w:spacing w:after="200" w:line="276" w:lineRule="auto"/>
        <w:jc w:val="center"/>
        <w:rPr>
          <w:rFonts w:ascii="Times New Roman" w:eastAsia="Calibri" w:hAnsi="Times New Roman" w:cs="Times New Roman"/>
          <w:b/>
        </w:rPr>
      </w:pPr>
      <w:r w:rsidRPr="00A74D14">
        <w:rPr>
          <w:rFonts w:ascii="Times New Roman" w:eastAsia="Calibri" w:hAnsi="Times New Roman" w:cs="Times New Roman"/>
          <w:b/>
        </w:rPr>
        <w:t>GODIŠNJI PLAN</w:t>
      </w:r>
    </w:p>
    <w:p w14:paraId="1CAE4473" w14:textId="53C36ABA" w:rsidR="00A74D14" w:rsidRPr="00A74D14" w:rsidRDefault="00A74D14" w:rsidP="00A74D14">
      <w:pPr>
        <w:spacing w:after="200" w:line="276" w:lineRule="auto"/>
        <w:jc w:val="center"/>
        <w:rPr>
          <w:rFonts w:ascii="Times New Roman" w:eastAsia="Calibri" w:hAnsi="Times New Roman" w:cs="Times New Roman"/>
          <w:b/>
        </w:rPr>
      </w:pPr>
      <w:r w:rsidRPr="00A74D14">
        <w:rPr>
          <w:rFonts w:ascii="Times New Roman" w:eastAsia="Calibri" w:hAnsi="Times New Roman" w:cs="Times New Roman"/>
          <w:b/>
        </w:rPr>
        <w:t>raspisivanja javnih poziva za financiranje programa udruga od interesa za opće dobro</w:t>
      </w:r>
      <w:r w:rsidR="001E7678">
        <w:rPr>
          <w:rFonts w:ascii="Times New Roman" w:eastAsia="Calibri" w:hAnsi="Times New Roman" w:cs="Times New Roman"/>
          <w:b/>
        </w:rPr>
        <w:t xml:space="preserve"> iz proračuna Grada Čazme u 20</w:t>
      </w:r>
      <w:r w:rsidR="009D32E6">
        <w:rPr>
          <w:rFonts w:ascii="Times New Roman" w:eastAsia="Calibri" w:hAnsi="Times New Roman" w:cs="Times New Roman"/>
          <w:b/>
        </w:rPr>
        <w:t>2</w:t>
      </w:r>
      <w:r w:rsidR="00FF290F">
        <w:rPr>
          <w:rFonts w:ascii="Times New Roman" w:eastAsia="Calibri" w:hAnsi="Times New Roman" w:cs="Times New Roman"/>
          <w:b/>
        </w:rPr>
        <w:t>2</w:t>
      </w:r>
      <w:r w:rsidRPr="00A74D14">
        <w:rPr>
          <w:rFonts w:ascii="Times New Roman" w:eastAsia="Calibri" w:hAnsi="Times New Roman" w:cs="Times New Roman"/>
          <w:b/>
        </w:rPr>
        <w:t>. godini</w:t>
      </w:r>
    </w:p>
    <w:p w14:paraId="6484BFCD" w14:textId="77777777" w:rsidR="00A74D14" w:rsidRPr="00A74D14" w:rsidRDefault="00A74D14" w:rsidP="00A74D14">
      <w:pPr>
        <w:spacing w:after="200" w:line="276" w:lineRule="auto"/>
        <w:jc w:val="center"/>
        <w:rPr>
          <w:rFonts w:ascii="Times New Roman" w:eastAsia="Calibri" w:hAnsi="Times New Roman" w:cs="Times New Roman"/>
          <w:b/>
        </w:rPr>
      </w:pPr>
      <w:r w:rsidRPr="00A74D14">
        <w:rPr>
          <w:rFonts w:ascii="Times New Roman" w:eastAsia="Calibri" w:hAnsi="Times New Roman" w:cs="Times New Roman"/>
          <w:b/>
        </w:rPr>
        <w:t xml:space="preserve">Članak 1. </w:t>
      </w:r>
    </w:p>
    <w:p w14:paraId="53BEF503" w14:textId="77777777" w:rsidR="00A74D14" w:rsidRPr="00A74D14" w:rsidRDefault="00A74D14" w:rsidP="00A74D14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</w:rPr>
      </w:pPr>
      <w:r w:rsidRPr="00A74D14">
        <w:rPr>
          <w:rFonts w:ascii="Times New Roman" w:eastAsia="Calibri" w:hAnsi="Times New Roman" w:cs="Times New Roman"/>
        </w:rPr>
        <w:t xml:space="preserve">Godišnji plan javnih poziva sadrži podatke o davatelju financijskih sredstava, području, nazivu i planiranom vremenu objave javnog poziva, ukupnom iznosu raspoloživih sredstava, rasponu sredstava namijenjenih financiranju pojedinog programa, očekivanom broju programa koji će se ugovoriti za financiranje i eventualno druge podatke. </w:t>
      </w:r>
    </w:p>
    <w:p w14:paraId="5FCA5040" w14:textId="77777777" w:rsidR="00A74D14" w:rsidRPr="00A74D14" w:rsidRDefault="00A74D14" w:rsidP="00A74D14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</w:rPr>
      </w:pPr>
    </w:p>
    <w:p w14:paraId="6F75911F" w14:textId="77777777" w:rsidR="00A74D14" w:rsidRPr="00A74D14" w:rsidRDefault="00A74D14" w:rsidP="00A74D14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</w:rPr>
      </w:pPr>
    </w:p>
    <w:p w14:paraId="0C4D455B" w14:textId="2513910D" w:rsidR="00A74D14" w:rsidRPr="00A74D14" w:rsidRDefault="00A74D14" w:rsidP="00A74D14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</w:rPr>
      </w:pPr>
      <w:r w:rsidRPr="00A74D14">
        <w:rPr>
          <w:rFonts w:ascii="Times New Roman" w:eastAsia="Calibri" w:hAnsi="Times New Roman" w:cs="Times New Roman"/>
        </w:rPr>
        <w:t>Grad Čazme će  raspisa</w:t>
      </w:r>
      <w:r w:rsidR="001E7678">
        <w:rPr>
          <w:rFonts w:ascii="Times New Roman" w:eastAsia="Calibri" w:hAnsi="Times New Roman" w:cs="Times New Roman"/>
        </w:rPr>
        <w:t>ti javne pozive/natječaje u 20</w:t>
      </w:r>
      <w:r w:rsidR="009D32E6">
        <w:rPr>
          <w:rFonts w:ascii="Times New Roman" w:eastAsia="Calibri" w:hAnsi="Times New Roman" w:cs="Times New Roman"/>
        </w:rPr>
        <w:t>2</w:t>
      </w:r>
      <w:r w:rsidR="00FF290F">
        <w:rPr>
          <w:rFonts w:ascii="Times New Roman" w:eastAsia="Calibri" w:hAnsi="Times New Roman" w:cs="Times New Roman"/>
        </w:rPr>
        <w:t>2</w:t>
      </w:r>
      <w:r w:rsidRPr="00A74D14">
        <w:rPr>
          <w:rFonts w:ascii="Times New Roman" w:eastAsia="Calibri" w:hAnsi="Times New Roman" w:cs="Times New Roman"/>
        </w:rPr>
        <w:t>. godini kako slijedi:</w:t>
      </w:r>
    </w:p>
    <w:p w14:paraId="0B6A678A" w14:textId="77777777" w:rsidR="00A74D14" w:rsidRPr="00A74D14" w:rsidRDefault="00A74D14" w:rsidP="00A74D14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</w:rPr>
      </w:pPr>
    </w:p>
    <w:tbl>
      <w:tblPr>
        <w:tblW w:w="1317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6"/>
        <w:gridCol w:w="1050"/>
        <w:gridCol w:w="4049"/>
        <w:gridCol w:w="2238"/>
        <w:gridCol w:w="1616"/>
        <w:gridCol w:w="1116"/>
        <w:gridCol w:w="1276"/>
        <w:gridCol w:w="1367"/>
      </w:tblGrid>
      <w:tr w:rsidR="00A74D14" w:rsidRPr="00A74D14" w14:paraId="0FD011F1" w14:textId="77777777" w:rsidTr="007733AC">
        <w:trPr>
          <w:trHeight w:val="1018"/>
          <w:jc w:val="center"/>
        </w:trPr>
        <w:tc>
          <w:tcPr>
            <w:tcW w:w="0" w:type="auto"/>
            <w:shd w:val="clear" w:color="auto" w:fill="C6D9F1"/>
          </w:tcPr>
          <w:p w14:paraId="0C12C472" w14:textId="77777777" w:rsidR="00A74D14" w:rsidRPr="00A74D14" w:rsidRDefault="00A74D14" w:rsidP="00A74D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hr-HR"/>
              </w:rPr>
            </w:pPr>
            <w:r w:rsidRPr="00A74D1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hr-HR"/>
              </w:rPr>
              <w:lastRenderedPageBreak/>
              <w:t>R. br.</w:t>
            </w:r>
          </w:p>
        </w:tc>
        <w:tc>
          <w:tcPr>
            <w:tcW w:w="0" w:type="auto"/>
            <w:shd w:val="clear" w:color="auto" w:fill="C6D9F1"/>
          </w:tcPr>
          <w:p w14:paraId="4706FC71" w14:textId="77777777" w:rsidR="00A74D14" w:rsidRPr="00A74D14" w:rsidRDefault="00A74D14" w:rsidP="00A74D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hr-HR"/>
              </w:rPr>
            </w:pPr>
            <w:r w:rsidRPr="00A74D1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hr-HR"/>
              </w:rPr>
              <w:t>Naziv upravnog odjela</w:t>
            </w:r>
          </w:p>
        </w:tc>
        <w:tc>
          <w:tcPr>
            <w:tcW w:w="4270" w:type="dxa"/>
            <w:shd w:val="clear" w:color="auto" w:fill="C6D9F1"/>
          </w:tcPr>
          <w:p w14:paraId="720F4946" w14:textId="77777777" w:rsidR="00A74D14" w:rsidRPr="00A74D14" w:rsidRDefault="00A74D14" w:rsidP="00A74D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hr-HR"/>
              </w:rPr>
            </w:pPr>
            <w:r w:rsidRPr="00A74D1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hr-HR"/>
              </w:rPr>
              <w:t>Područje</w:t>
            </w:r>
          </w:p>
        </w:tc>
        <w:tc>
          <w:tcPr>
            <w:tcW w:w="2289" w:type="dxa"/>
            <w:shd w:val="clear" w:color="auto" w:fill="C6D9F1"/>
          </w:tcPr>
          <w:p w14:paraId="4F7AF48B" w14:textId="77777777" w:rsidR="00A74D14" w:rsidRPr="00A74D14" w:rsidRDefault="00A74D14" w:rsidP="00A74D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hr-HR"/>
              </w:rPr>
            </w:pPr>
            <w:r w:rsidRPr="00A74D1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hr-HR"/>
              </w:rPr>
              <w:t>Naziv javnog poziva/natječaja</w:t>
            </w:r>
          </w:p>
        </w:tc>
        <w:tc>
          <w:tcPr>
            <w:tcW w:w="1324" w:type="dxa"/>
            <w:shd w:val="clear" w:color="auto" w:fill="C6D9F1"/>
          </w:tcPr>
          <w:p w14:paraId="3B046AEA" w14:textId="77777777" w:rsidR="00A74D14" w:rsidRPr="00A74D14" w:rsidRDefault="00A74D14" w:rsidP="00A74D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hr-HR"/>
              </w:rPr>
            </w:pPr>
            <w:r w:rsidRPr="00A74D1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hr-HR"/>
              </w:rPr>
              <w:t>Planirano vrijeme objave javnog poziva/natječaja</w:t>
            </w:r>
          </w:p>
        </w:tc>
        <w:tc>
          <w:tcPr>
            <w:tcW w:w="1116" w:type="dxa"/>
            <w:shd w:val="clear" w:color="auto" w:fill="C6D9F1"/>
          </w:tcPr>
          <w:p w14:paraId="3386547F" w14:textId="77777777" w:rsidR="00A74D14" w:rsidRPr="00A74D14" w:rsidRDefault="00A74D14" w:rsidP="00A74D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hr-HR"/>
              </w:rPr>
            </w:pPr>
            <w:r w:rsidRPr="00A74D1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hr-HR"/>
              </w:rPr>
              <w:t>Ukupna vrijednost natječaja (kn)</w:t>
            </w:r>
          </w:p>
        </w:tc>
        <w:tc>
          <w:tcPr>
            <w:tcW w:w="1276" w:type="dxa"/>
            <w:shd w:val="clear" w:color="auto" w:fill="C6D9F1"/>
          </w:tcPr>
          <w:p w14:paraId="43645C89" w14:textId="77777777" w:rsidR="00A74D14" w:rsidRPr="00A74D14" w:rsidRDefault="00A74D14" w:rsidP="00A74D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hr-HR"/>
              </w:rPr>
            </w:pPr>
            <w:r w:rsidRPr="00A74D1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hr-HR"/>
              </w:rPr>
              <w:t>Raspon sredstava</w:t>
            </w:r>
          </w:p>
        </w:tc>
        <w:tc>
          <w:tcPr>
            <w:tcW w:w="1387" w:type="dxa"/>
            <w:shd w:val="clear" w:color="auto" w:fill="C6D9F1"/>
          </w:tcPr>
          <w:p w14:paraId="7C3EC9C9" w14:textId="77777777" w:rsidR="00A74D14" w:rsidRPr="00A74D14" w:rsidRDefault="00A74D14" w:rsidP="00A74D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hr-HR"/>
              </w:rPr>
            </w:pPr>
            <w:r w:rsidRPr="00A74D1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hr-HR"/>
              </w:rPr>
              <w:t>Okvirni broj planiranih ugovora</w:t>
            </w:r>
          </w:p>
        </w:tc>
      </w:tr>
      <w:tr w:rsidR="00A74D14" w:rsidRPr="00A74D14" w14:paraId="08026AFA" w14:textId="77777777" w:rsidTr="007733AC">
        <w:trPr>
          <w:trHeight w:val="876"/>
          <w:jc w:val="center"/>
        </w:trPr>
        <w:tc>
          <w:tcPr>
            <w:tcW w:w="0" w:type="auto"/>
            <w:shd w:val="clear" w:color="auto" w:fill="C6D9F1"/>
            <w:noWrap/>
          </w:tcPr>
          <w:p w14:paraId="3C4D1003" w14:textId="77777777" w:rsidR="00A74D14" w:rsidRPr="00A74D14" w:rsidRDefault="00A74D14" w:rsidP="00A74D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hr-HR"/>
              </w:rPr>
            </w:pPr>
            <w:r w:rsidRPr="00A74D14">
              <w:rPr>
                <w:rFonts w:ascii="Times New Roman" w:eastAsia="Calibri" w:hAnsi="Times New Roman" w:cs="Times New Roman"/>
                <w:sz w:val="20"/>
                <w:szCs w:val="20"/>
                <w:lang w:eastAsia="hr-HR"/>
              </w:rPr>
              <w:t>1.</w:t>
            </w:r>
          </w:p>
        </w:tc>
        <w:tc>
          <w:tcPr>
            <w:tcW w:w="0" w:type="auto"/>
            <w:shd w:val="clear" w:color="auto" w:fill="FFFFFF"/>
          </w:tcPr>
          <w:p w14:paraId="736C052C" w14:textId="77777777" w:rsidR="00A74D14" w:rsidRPr="00A74D14" w:rsidRDefault="00A74D14" w:rsidP="00A74D1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hr-HR"/>
              </w:rPr>
            </w:pPr>
            <w:r w:rsidRPr="00A74D14">
              <w:rPr>
                <w:rFonts w:ascii="Times New Roman" w:eastAsia="Calibri" w:hAnsi="Times New Roman" w:cs="Times New Roman"/>
                <w:sz w:val="20"/>
                <w:szCs w:val="20"/>
                <w:lang w:eastAsia="hr-HR"/>
              </w:rPr>
              <w:t xml:space="preserve">Upravni odjel za društvene djelatnosti i unutarnji nadzor </w:t>
            </w:r>
          </w:p>
        </w:tc>
        <w:tc>
          <w:tcPr>
            <w:tcW w:w="4270" w:type="dxa"/>
            <w:shd w:val="clear" w:color="auto" w:fill="FFFFFF"/>
          </w:tcPr>
          <w:p w14:paraId="120F7122" w14:textId="77777777" w:rsidR="00A74D14" w:rsidRPr="00A74D14" w:rsidRDefault="00A74D14" w:rsidP="00A74D14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D1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Razvoj civilnog društva, rad sa djecom i mladima te promicanje obiteljskih vrijednosti, zaštita okoliša, razvoj obrtništva i gospodarstva, obrazovanje, kultura i sport, zdravstvena i socijalno humanitarna zaštita, udruge proistekle iz Domovinskog rata</w:t>
            </w:r>
            <w:r w:rsidR="001E7678">
              <w:rPr>
                <w:rFonts w:ascii="Times New Roman" w:eastAsia="Calibri" w:hAnsi="Times New Roman" w:cs="Times New Roman"/>
                <w:sz w:val="20"/>
                <w:szCs w:val="20"/>
              </w:rPr>
              <w:t>, poticanje razvoja poljoprivrede</w:t>
            </w:r>
          </w:p>
        </w:tc>
        <w:tc>
          <w:tcPr>
            <w:tcW w:w="2289" w:type="dxa"/>
            <w:shd w:val="clear" w:color="auto" w:fill="FFFFFF"/>
          </w:tcPr>
          <w:p w14:paraId="7573DA79" w14:textId="5AADEF1A" w:rsidR="00A74D14" w:rsidRPr="00A74D14" w:rsidRDefault="00A74D14" w:rsidP="00A74D14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hr-HR"/>
              </w:rPr>
            </w:pPr>
            <w:r w:rsidRPr="00A74D14">
              <w:rPr>
                <w:rFonts w:ascii="Times New Roman" w:eastAsia="Calibri" w:hAnsi="Times New Roman" w:cs="Times New Roman"/>
                <w:sz w:val="20"/>
                <w:szCs w:val="20"/>
              </w:rPr>
              <w:t>Javni natječaj za financiranje programa udruga od interesa za opće dobro</w:t>
            </w:r>
            <w:r w:rsidR="001E767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iz proračuna Grada Čazme u 20</w:t>
            </w:r>
            <w:r w:rsidR="009D32E6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  <w:r w:rsidR="00FF290F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  <w:r w:rsidRPr="00A74D14">
              <w:rPr>
                <w:rFonts w:ascii="Times New Roman" w:eastAsia="Calibri" w:hAnsi="Times New Roman" w:cs="Times New Roman"/>
                <w:sz w:val="20"/>
                <w:szCs w:val="20"/>
              </w:rPr>
              <w:t>. godini</w:t>
            </w:r>
          </w:p>
        </w:tc>
        <w:tc>
          <w:tcPr>
            <w:tcW w:w="1324" w:type="dxa"/>
            <w:shd w:val="clear" w:color="auto" w:fill="FFFFFF"/>
          </w:tcPr>
          <w:p w14:paraId="78914BD7" w14:textId="5B28B991" w:rsidR="00A74D14" w:rsidRPr="00A74D14" w:rsidRDefault="009D32E6" w:rsidP="00A74D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hr-HR"/>
              </w:rPr>
              <w:t xml:space="preserve">Siječanj </w:t>
            </w:r>
            <w:r w:rsidR="00726A53">
              <w:rPr>
                <w:rFonts w:ascii="Times New Roman" w:eastAsia="Calibri" w:hAnsi="Times New Roman" w:cs="Times New Roman"/>
                <w:sz w:val="20"/>
                <w:szCs w:val="20"/>
                <w:lang w:eastAsia="hr-HR"/>
              </w:rPr>
              <w:t xml:space="preserve">– veljača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hr-HR"/>
              </w:rPr>
              <w:t>202</w:t>
            </w:r>
            <w:r w:rsidR="00FF290F">
              <w:rPr>
                <w:rFonts w:ascii="Times New Roman" w:eastAsia="Calibri" w:hAnsi="Times New Roman" w:cs="Times New Roman"/>
                <w:sz w:val="20"/>
                <w:szCs w:val="20"/>
                <w:lang w:eastAsia="hr-HR"/>
              </w:rPr>
              <w:t>2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hr-HR"/>
              </w:rPr>
              <w:t xml:space="preserve">. </w:t>
            </w:r>
          </w:p>
        </w:tc>
        <w:tc>
          <w:tcPr>
            <w:tcW w:w="1116" w:type="dxa"/>
            <w:shd w:val="clear" w:color="auto" w:fill="FFFFFF"/>
            <w:noWrap/>
          </w:tcPr>
          <w:p w14:paraId="791768EB" w14:textId="5B250307" w:rsidR="00A74D14" w:rsidRPr="00A74D14" w:rsidRDefault="00492763" w:rsidP="00A74D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hr-HR"/>
              </w:rPr>
              <w:t>315.000,00</w:t>
            </w:r>
          </w:p>
        </w:tc>
        <w:tc>
          <w:tcPr>
            <w:tcW w:w="1276" w:type="dxa"/>
            <w:shd w:val="clear" w:color="auto" w:fill="FFFFFF"/>
            <w:noWrap/>
          </w:tcPr>
          <w:p w14:paraId="1220FC48" w14:textId="3277C012" w:rsidR="00A74D14" w:rsidRPr="00A74D14" w:rsidRDefault="001E7678" w:rsidP="00A74D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hr-HR"/>
              </w:rPr>
              <w:t xml:space="preserve">500,00 do </w:t>
            </w:r>
            <w:r w:rsidR="00773F84">
              <w:rPr>
                <w:rFonts w:ascii="Times New Roman" w:eastAsia="Calibri" w:hAnsi="Times New Roman" w:cs="Times New Roman"/>
                <w:sz w:val="20"/>
                <w:szCs w:val="20"/>
                <w:lang w:eastAsia="hr-HR"/>
              </w:rPr>
              <w:t>4</w:t>
            </w:r>
            <w:r w:rsidR="00A74D14" w:rsidRPr="00A74D14">
              <w:rPr>
                <w:rFonts w:ascii="Times New Roman" w:eastAsia="Calibri" w:hAnsi="Times New Roman" w:cs="Times New Roman"/>
                <w:sz w:val="20"/>
                <w:szCs w:val="20"/>
                <w:lang w:eastAsia="hr-HR"/>
              </w:rPr>
              <w:t>0.000,00 kuna</w:t>
            </w:r>
          </w:p>
        </w:tc>
        <w:tc>
          <w:tcPr>
            <w:tcW w:w="1387" w:type="dxa"/>
            <w:shd w:val="clear" w:color="auto" w:fill="FFFFFF"/>
          </w:tcPr>
          <w:p w14:paraId="167B01D8" w14:textId="77777777" w:rsidR="00A74D14" w:rsidRPr="00A74D14" w:rsidRDefault="00A74D14" w:rsidP="00A74D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hr-HR"/>
              </w:rPr>
            </w:pPr>
            <w:r w:rsidRPr="00A74D14">
              <w:rPr>
                <w:rFonts w:ascii="Times New Roman" w:eastAsia="Calibri" w:hAnsi="Times New Roman" w:cs="Times New Roman"/>
                <w:sz w:val="20"/>
                <w:szCs w:val="20"/>
                <w:lang w:eastAsia="hr-HR"/>
              </w:rPr>
              <w:t>30</w:t>
            </w:r>
          </w:p>
        </w:tc>
      </w:tr>
    </w:tbl>
    <w:p w14:paraId="5FCEB270" w14:textId="77777777" w:rsidR="00A74D14" w:rsidRPr="00A74D14" w:rsidRDefault="00A74D14" w:rsidP="00A74D14">
      <w:pPr>
        <w:spacing w:after="200" w:line="276" w:lineRule="auto"/>
        <w:rPr>
          <w:rFonts w:ascii="Times New Roman" w:eastAsia="Calibri" w:hAnsi="Times New Roman" w:cs="Times New Roman"/>
          <w:strike/>
        </w:rPr>
      </w:pPr>
    </w:p>
    <w:p w14:paraId="17A066AE" w14:textId="77777777" w:rsidR="00A74D14" w:rsidRPr="00A74D14" w:rsidRDefault="00A74D14" w:rsidP="00A74D14">
      <w:pPr>
        <w:spacing w:after="0" w:line="240" w:lineRule="auto"/>
        <w:rPr>
          <w:rFonts w:ascii="Times New Roman" w:eastAsia="Calibri" w:hAnsi="Times New Roman" w:cs="Times New Roman"/>
        </w:rPr>
      </w:pPr>
      <w:r w:rsidRPr="00A74D14">
        <w:rPr>
          <w:rFonts w:ascii="Times New Roman" w:eastAsia="Calibri" w:hAnsi="Times New Roman" w:cs="Times New Roman"/>
        </w:rPr>
        <w:t>Grad Čazma zadržava pravo ažuriranja ovog Godišnjeg plana tijekom kalendarske godine.</w:t>
      </w:r>
    </w:p>
    <w:p w14:paraId="7F8FDB94" w14:textId="77777777" w:rsidR="00A74D14" w:rsidRPr="00A74D14" w:rsidRDefault="00A74D14" w:rsidP="00A74D14">
      <w:pPr>
        <w:spacing w:after="200" w:line="276" w:lineRule="auto"/>
        <w:rPr>
          <w:rFonts w:ascii="Times New Roman" w:eastAsia="Calibri" w:hAnsi="Times New Roman" w:cs="Times New Roman"/>
        </w:rPr>
      </w:pPr>
    </w:p>
    <w:p w14:paraId="4CE7A9B6" w14:textId="77777777" w:rsidR="00A74D14" w:rsidRPr="00A74D14" w:rsidRDefault="00A74D14" w:rsidP="00A74D14">
      <w:pPr>
        <w:spacing w:after="200" w:line="276" w:lineRule="auto"/>
        <w:jc w:val="center"/>
        <w:rPr>
          <w:rFonts w:ascii="Times New Roman" w:eastAsia="Calibri" w:hAnsi="Times New Roman" w:cs="Times New Roman"/>
          <w:b/>
        </w:rPr>
      </w:pPr>
      <w:r w:rsidRPr="00A74D14">
        <w:rPr>
          <w:rFonts w:ascii="Times New Roman" w:eastAsia="Calibri" w:hAnsi="Times New Roman" w:cs="Times New Roman"/>
          <w:b/>
        </w:rPr>
        <w:t>Članak 2.</w:t>
      </w:r>
    </w:p>
    <w:p w14:paraId="6E668926" w14:textId="46333C39" w:rsidR="00A74D14" w:rsidRPr="00A74D14" w:rsidRDefault="00A74D14" w:rsidP="00A74D14">
      <w:pPr>
        <w:spacing w:after="200" w:line="276" w:lineRule="auto"/>
        <w:jc w:val="both"/>
        <w:rPr>
          <w:rFonts w:ascii="Times New Roman" w:eastAsia="Calibri" w:hAnsi="Times New Roman" w:cs="Times New Roman"/>
        </w:rPr>
      </w:pPr>
      <w:r w:rsidRPr="00A74D14">
        <w:rPr>
          <w:rFonts w:ascii="Times New Roman" w:eastAsia="Calibri" w:hAnsi="Times New Roman" w:cs="Times New Roman"/>
        </w:rPr>
        <w:t>Ovaj godišnji plan raspisivanja javnih poziva za financiranje programa udruga od interesa za opće dobro</w:t>
      </w:r>
      <w:r w:rsidR="001E7678">
        <w:rPr>
          <w:rFonts w:ascii="Times New Roman" w:eastAsia="Calibri" w:hAnsi="Times New Roman" w:cs="Times New Roman"/>
        </w:rPr>
        <w:t xml:space="preserve"> iz proračuna Grada Čazme u 20</w:t>
      </w:r>
      <w:r w:rsidR="009D32E6">
        <w:rPr>
          <w:rFonts w:ascii="Times New Roman" w:eastAsia="Calibri" w:hAnsi="Times New Roman" w:cs="Times New Roman"/>
        </w:rPr>
        <w:t>2</w:t>
      </w:r>
      <w:r w:rsidR="00FF290F">
        <w:rPr>
          <w:rFonts w:ascii="Times New Roman" w:eastAsia="Calibri" w:hAnsi="Times New Roman" w:cs="Times New Roman"/>
        </w:rPr>
        <w:t>2</w:t>
      </w:r>
      <w:r w:rsidRPr="00A74D14">
        <w:rPr>
          <w:rFonts w:ascii="Times New Roman" w:eastAsia="Calibri" w:hAnsi="Times New Roman" w:cs="Times New Roman"/>
        </w:rPr>
        <w:t xml:space="preserve">. godini objavit će se na službenim stranicama Grada Čazme </w:t>
      </w:r>
      <w:hyperlink r:id="rId8" w:history="1">
        <w:r w:rsidRPr="00A74D14">
          <w:rPr>
            <w:rFonts w:ascii="Times New Roman" w:eastAsia="Calibri" w:hAnsi="Times New Roman" w:cs="Times New Roman"/>
            <w:color w:val="0000FF"/>
            <w:u w:val="single"/>
          </w:rPr>
          <w:t>www.cazma.hr</w:t>
        </w:r>
      </w:hyperlink>
      <w:r w:rsidRPr="00A74D14">
        <w:rPr>
          <w:rFonts w:ascii="Times New Roman" w:eastAsia="Calibri" w:hAnsi="Times New Roman" w:cs="Times New Roman"/>
        </w:rPr>
        <w:t xml:space="preserve"> i Ureda za udruge Vlade Republike Hrvatske.</w:t>
      </w:r>
    </w:p>
    <w:p w14:paraId="6EA8756E" w14:textId="77777777" w:rsidR="00A74D14" w:rsidRPr="00A74D14" w:rsidRDefault="00A74D14" w:rsidP="00A74D14">
      <w:pPr>
        <w:spacing w:after="200" w:line="276" w:lineRule="auto"/>
        <w:jc w:val="both"/>
        <w:rPr>
          <w:rFonts w:ascii="Times New Roman" w:eastAsia="Calibri" w:hAnsi="Times New Roman" w:cs="Times New Roman"/>
        </w:rPr>
      </w:pPr>
    </w:p>
    <w:p w14:paraId="4FADFC43" w14:textId="4EB69C25" w:rsidR="00A74D14" w:rsidRPr="00A74D14" w:rsidRDefault="00A74D14" w:rsidP="00A74D14">
      <w:pPr>
        <w:spacing w:after="200" w:line="276" w:lineRule="auto"/>
        <w:ind w:left="4956" w:firstLine="708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74D14">
        <w:rPr>
          <w:rFonts w:ascii="Times New Roman" w:eastAsia="Calibri" w:hAnsi="Times New Roman" w:cs="Times New Roman"/>
          <w:b/>
          <w:sz w:val="24"/>
          <w:szCs w:val="24"/>
        </w:rPr>
        <w:t>Gradonačelnik</w:t>
      </w:r>
      <w:r w:rsidR="00293D47">
        <w:rPr>
          <w:rFonts w:ascii="Times New Roman" w:eastAsia="Calibri" w:hAnsi="Times New Roman" w:cs="Times New Roman"/>
          <w:b/>
          <w:sz w:val="24"/>
          <w:szCs w:val="24"/>
        </w:rPr>
        <w:t>:</w:t>
      </w:r>
    </w:p>
    <w:p w14:paraId="60B3878E" w14:textId="77777777" w:rsidR="00A74D14" w:rsidRPr="00A74D14" w:rsidRDefault="00A74D14" w:rsidP="00A74D14">
      <w:pPr>
        <w:spacing w:after="200" w:line="276" w:lineRule="auto"/>
        <w:ind w:left="4956" w:firstLine="708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74D14">
        <w:rPr>
          <w:rFonts w:ascii="Times New Roman" w:eastAsia="Calibri" w:hAnsi="Times New Roman" w:cs="Times New Roman"/>
          <w:b/>
          <w:sz w:val="24"/>
          <w:szCs w:val="24"/>
        </w:rPr>
        <w:t xml:space="preserve">  Dinko Pirak, prof. </w:t>
      </w:r>
    </w:p>
    <w:p w14:paraId="62643E08" w14:textId="77777777" w:rsidR="00A74D14" w:rsidRPr="00A74D14" w:rsidRDefault="00A74D14" w:rsidP="00A74D14">
      <w:pPr>
        <w:spacing w:after="200" w:line="276" w:lineRule="auto"/>
        <w:rPr>
          <w:rFonts w:ascii="Calibri" w:eastAsia="Calibri" w:hAnsi="Calibri" w:cs="Times New Roman"/>
          <w:sz w:val="24"/>
          <w:szCs w:val="24"/>
        </w:rPr>
      </w:pPr>
    </w:p>
    <w:p w14:paraId="3AACA4E1" w14:textId="77777777" w:rsidR="00023294" w:rsidRDefault="00023294"/>
    <w:sectPr w:rsidR="00023294" w:rsidSect="00900FD5">
      <w:headerReference w:type="default" r:id="rId9"/>
      <w:footerReference w:type="default" r:id="rId10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5F0676" w14:textId="77777777" w:rsidR="00072461" w:rsidRDefault="00072461">
      <w:pPr>
        <w:spacing w:after="0" w:line="240" w:lineRule="auto"/>
      </w:pPr>
      <w:r>
        <w:separator/>
      </w:r>
    </w:p>
  </w:endnote>
  <w:endnote w:type="continuationSeparator" w:id="0">
    <w:p w14:paraId="2BECB84B" w14:textId="77777777" w:rsidR="00072461" w:rsidRDefault="000724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7A13A4" w14:textId="77777777" w:rsidR="00A64973" w:rsidRDefault="00A74D14">
    <w:pPr>
      <w:pStyle w:val="Podnoje"/>
      <w:jc w:val="right"/>
    </w:pPr>
    <w:r>
      <w:fldChar w:fldCharType="begin"/>
    </w:r>
    <w:r>
      <w:instrText>PAGE   \* MERGEFORMAT</w:instrText>
    </w:r>
    <w:r>
      <w:fldChar w:fldCharType="separate"/>
    </w:r>
    <w:r w:rsidR="00843AED">
      <w:rPr>
        <w:noProof/>
      </w:rPr>
      <w:t>2</w:t>
    </w:r>
    <w:r>
      <w:rPr>
        <w:noProof/>
      </w:rPr>
      <w:fldChar w:fldCharType="end"/>
    </w:r>
  </w:p>
  <w:p w14:paraId="62504DE6" w14:textId="77777777" w:rsidR="00A64973" w:rsidRDefault="00072461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54F896" w14:textId="77777777" w:rsidR="00072461" w:rsidRDefault="00072461">
      <w:pPr>
        <w:spacing w:after="0" w:line="240" w:lineRule="auto"/>
      </w:pPr>
      <w:r>
        <w:separator/>
      </w:r>
    </w:p>
  </w:footnote>
  <w:footnote w:type="continuationSeparator" w:id="0">
    <w:p w14:paraId="4629C88A" w14:textId="77777777" w:rsidR="00072461" w:rsidRDefault="000724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D2F60D" w14:textId="77777777" w:rsidR="00A64973" w:rsidRDefault="00072461" w:rsidP="006237BB">
    <w:pPr>
      <w:pStyle w:val="Zaglavlje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4D14"/>
    <w:rsid w:val="00023294"/>
    <w:rsid w:val="0004535F"/>
    <w:rsid w:val="00072461"/>
    <w:rsid w:val="00097745"/>
    <w:rsid w:val="001B4162"/>
    <w:rsid w:val="001E7678"/>
    <w:rsid w:val="001F6E77"/>
    <w:rsid w:val="00293D47"/>
    <w:rsid w:val="002D5D56"/>
    <w:rsid w:val="002F25D7"/>
    <w:rsid w:val="003A24A1"/>
    <w:rsid w:val="00412C87"/>
    <w:rsid w:val="00492763"/>
    <w:rsid w:val="005D7DE1"/>
    <w:rsid w:val="006551A5"/>
    <w:rsid w:val="006A3C13"/>
    <w:rsid w:val="006E1A11"/>
    <w:rsid w:val="006F22A3"/>
    <w:rsid w:val="00716350"/>
    <w:rsid w:val="00726A53"/>
    <w:rsid w:val="00773F84"/>
    <w:rsid w:val="00843AED"/>
    <w:rsid w:val="00866FAA"/>
    <w:rsid w:val="009840D9"/>
    <w:rsid w:val="009D32E6"/>
    <w:rsid w:val="00A12C5C"/>
    <w:rsid w:val="00A466FF"/>
    <w:rsid w:val="00A74D14"/>
    <w:rsid w:val="00B22548"/>
    <w:rsid w:val="00B82D9D"/>
    <w:rsid w:val="00B96201"/>
    <w:rsid w:val="00BB786A"/>
    <w:rsid w:val="00BC4B94"/>
    <w:rsid w:val="00C0173C"/>
    <w:rsid w:val="00C13F90"/>
    <w:rsid w:val="00CB4013"/>
    <w:rsid w:val="00D94B4C"/>
    <w:rsid w:val="00DE3076"/>
    <w:rsid w:val="00FF2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171607"/>
  <w15:chartTrackingRefBased/>
  <w15:docId w15:val="{A531C110-8B5A-4F4C-8CC0-6E86B4784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rsid w:val="00A74D14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ZaglavljeChar">
    <w:name w:val="Zaglavlje Char"/>
    <w:basedOn w:val="Zadanifontodlomka"/>
    <w:link w:val="Zaglavlje"/>
    <w:uiPriority w:val="99"/>
    <w:rsid w:val="00A74D14"/>
    <w:rPr>
      <w:rFonts w:ascii="Calibri" w:eastAsia="Calibri" w:hAnsi="Calibri" w:cs="Times New Roman"/>
    </w:rPr>
  </w:style>
  <w:style w:type="paragraph" w:styleId="Podnoje">
    <w:name w:val="footer"/>
    <w:basedOn w:val="Normal"/>
    <w:link w:val="PodnojeChar"/>
    <w:uiPriority w:val="99"/>
    <w:rsid w:val="00A74D14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PodnojeChar">
    <w:name w:val="Podnožje Char"/>
    <w:basedOn w:val="Zadanifontodlomka"/>
    <w:link w:val="Podnoje"/>
    <w:uiPriority w:val="99"/>
    <w:rsid w:val="00A74D14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azma.hr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318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Grad Čazma</dc:creator>
  <cp:keywords/>
  <dc:description/>
  <cp:lastModifiedBy>cazma2021@outlook.com</cp:lastModifiedBy>
  <cp:revision>8</cp:revision>
  <cp:lastPrinted>2021-01-22T07:50:00Z</cp:lastPrinted>
  <dcterms:created xsi:type="dcterms:W3CDTF">2021-12-22T11:32:00Z</dcterms:created>
  <dcterms:modified xsi:type="dcterms:W3CDTF">2022-01-04T12:11:00Z</dcterms:modified>
</cp:coreProperties>
</file>