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C21BE" w14:textId="7C3BBC30" w:rsidR="006C1E03" w:rsidRPr="00054247" w:rsidRDefault="006C1E03" w:rsidP="006C1E03">
      <w:pPr>
        <w:autoSpaceDE w:val="0"/>
        <w:autoSpaceDN w:val="0"/>
        <w:adjustRightInd w:val="0"/>
        <w:spacing w:after="0" w:line="240" w:lineRule="auto"/>
        <w:jc w:val="both"/>
        <w:rPr>
          <w:rFonts w:eastAsia="Calibri" w:cstheme="minorHAnsi"/>
          <w:lang w:eastAsia="hr-HR"/>
        </w:rPr>
      </w:pPr>
      <w:r w:rsidRPr="00054247">
        <w:rPr>
          <w:rFonts w:eastAsia="Calibri" w:cstheme="minorHAnsi"/>
          <w:lang w:eastAsia="hr-HR"/>
        </w:rPr>
        <w:t>Na temelju članka 31. stavka 12. Zakona o poljoprivrednom zemljištu ( Narodne novine br.</w:t>
      </w:r>
      <w:r w:rsidRPr="00054247">
        <w:rPr>
          <w:rFonts w:cstheme="minorHAnsi"/>
        </w:rPr>
        <w:t xml:space="preserve"> </w:t>
      </w:r>
      <w:hyperlink r:id="rId7" w:tgtFrame="_blank" w:history="1">
        <w:r w:rsidRPr="00054247">
          <w:rPr>
            <w:rStyle w:val="Hiperveza"/>
            <w:rFonts w:cstheme="minorHAnsi"/>
            <w:color w:val="auto"/>
            <w:u w:val="none"/>
          </w:rPr>
          <w:t>20/18</w:t>
        </w:r>
      </w:hyperlink>
      <w:r w:rsidRPr="00054247">
        <w:rPr>
          <w:rFonts w:cstheme="minorHAnsi"/>
        </w:rPr>
        <w:t xml:space="preserve">, </w:t>
      </w:r>
      <w:hyperlink r:id="rId8" w:tgtFrame="_blank" w:history="1">
        <w:r w:rsidRPr="00054247">
          <w:rPr>
            <w:rStyle w:val="Hiperveza"/>
            <w:rFonts w:cstheme="minorHAnsi"/>
            <w:color w:val="auto"/>
            <w:u w:val="none"/>
          </w:rPr>
          <w:t>115/18</w:t>
        </w:r>
      </w:hyperlink>
      <w:r w:rsidRPr="00054247">
        <w:rPr>
          <w:rFonts w:cstheme="minorHAnsi"/>
        </w:rPr>
        <w:t xml:space="preserve">, </w:t>
      </w:r>
      <w:hyperlink r:id="rId9" w:tgtFrame="_blank" w:history="1">
        <w:r w:rsidRPr="00054247">
          <w:rPr>
            <w:rStyle w:val="Hiperveza"/>
            <w:rFonts w:cstheme="minorHAnsi"/>
            <w:color w:val="auto"/>
            <w:u w:val="none"/>
          </w:rPr>
          <w:t>98/19</w:t>
        </w:r>
      </w:hyperlink>
      <w:r w:rsidRPr="00054247">
        <w:rPr>
          <w:rFonts w:cstheme="minorHAnsi"/>
        </w:rPr>
        <w:t xml:space="preserve"> </w:t>
      </w:r>
      <w:r w:rsidRPr="00054247">
        <w:rPr>
          <w:rFonts w:eastAsia="Calibri" w:cstheme="minorHAnsi"/>
          <w:lang w:eastAsia="hr-HR"/>
        </w:rPr>
        <w:t>)</w:t>
      </w:r>
      <w:r w:rsidRPr="00054247">
        <w:rPr>
          <w:rFonts w:eastAsia="Calibri" w:cstheme="minorHAnsi"/>
          <w:color w:val="FF0000"/>
          <w:lang w:eastAsia="hr-HR"/>
        </w:rPr>
        <w:t xml:space="preserve"> </w:t>
      </w:r>
      <w:r w:rsidRPr="00054247">
        <w:rPr>
          <w:rFonts w:eastAsia="Calibri" w:cstheme="minorHAnsi"/>
          <w:lang w:eastAsia="hr-HR"/>
        </w:rPr>
        <w:t>(nastavku teksta: Zakon )</w:t>
      </w:r>
      <w:r w:rsidR="003A6468" w:rsidRPr="00054247">
        <w:rPr>
          <w:rFonts w:eastAsia="Calibri" w:cstheme="minorHAnsi"/>
          <w:lang w:eastAsia="hr-HR"/>
        </w:rPr>
        <w:t>, Odluke o rasp</w:t>
      </w:r>
      <w:r w:rsidR="00A26673" w:rsidRPr="00054247">
        <w:rPr>
          <w:rFonts w:eastAsia="Calibri" w:cstheme="minorHAnsi"/>
          <w:lang w:eastAsia="hr-HR"/>
        </w:rPr>
        <w:t>i</w:t>
      </w:r>
      <w:r w:rsidR="003A6468" w:rsidRPr="00054247">
        <w:rPr>
          <w:rFonts w:eastAsia="Calibri" w:cstheme="minorHAnsi"/>
          <w:lang w:eastAsia="hr-HR"/>
        </w:rPr>
        <w:t xml:space="preserve">sivanju javnog natječaja za zakup poljoprivrednog zemljišta u vlasništvu RH na području Grada Čazme (KLASA: 940-04/21-01/05 URBROJ: 2110-01-04/02-21-1 od 15.12.2021.) </w:t>
      </w:r>
      <w:r w:rsidRPr="00054247">
        <w:rPr>
          <w:rFonts w:eastAsia="Calibri" w:cstheme="minorHAnsi"/>
          <w:lang w:eastAsia="hr-HR"/>
        </w:rPr>
        <w:t xml:space="preserve">te članka </w:t>
      </w:r>
      <w:r w:rsidR="003A6468" w:rsidRPr="00054247">
        <w:rPr>
          <w:rFonts w:eastAsia="Calibri" w:cstheme="minorHAnsi"/>
          <w:lang w:eastAsia="hr-HR"/>
        </w:rPr>
        <w:t xml:space="preserve">34. </w:t>
      </w:r>
      <w:r w:rsidRPr="00054247">
        <w:rPr>
          <w:rFonts w:eastAsia="Calibri" w:cstheme="minorHAnsi"/>
          <w:lang w:eastAsia="hr-HR"/>
        </w:rPr>
        <w:t xml:space="preserve">Statuta </w:t>
      </w:r>
      <w:r w:rsidR="006F14BB" w:rsidRPr="00054247">
        <w:rPr>
          <w:rFonts w:eastAsia="Calibri" w:cstheme="minorHAnsi"/>
          <w:lang w:eastAsia="hr-HR"/>
        </w:rPr>
        <w:t>Grada Čazme</w:t>
      </w:r>
      <w:r w:rsidRPr="00054247">
        <w:rPr>
          <w:rFonts w:eastAsia="Calibri" w:cstheme="minorHAnsi"/>
          <w:lang w:eastAsia="hr-HR"/>
        </w:rPr>
        <w:t xml:space="preserve"> (</w:t>
      </w:r>
      <w:r w:rsidR="003A6468" w:rsidRPr="00054247">
        <w:rPr>
          <w:rFonts w:eastAsia="Calibri" w:cstheme="minorHAnsi"/>
          <w:lang w:eastAsia="hr-HR"/>
        </w:rPr>
        <w:t>„</w:t>
      </w:r>
      <w:r w:rsidRPr="00054247">
        <w:rPr>
          <w:rFonts w:eastAsia="Calibri" w:cstheme="minorHAnsi"/>
          <w:lang w:eastAsia="hr-HR"/>
        </w:rPr>
        <w:t xml:space="preserve">Službeni vjesnik </w:t>
      </w:r>
      <w:r w:rsidR="003A6468" w:rsidRPr="00054247">
        <w:rPr>
          <w:rFonts w:eastAsia="Calibri" w:cstheme="minorHAnsi"/>
          <w:lang w:eastAsia="hr-HR"/>
        </w:rPr>
        <w:t>Grada Čazme“ broj 13/21</w:t>
      </w:r>
      <w:r w:rsidRPr="00054247">
        <w:rPr>
          <w:rFonts w:eastAsia="Calibri" w:cstheme="minorHAnsi"/>
          <w:lang w:eastAsia="hr-HR"/>
        </w:rPr>
        <w:t xml:space="preserve">), </w:t>
      </w:r>
      <w:r w:rsidR="006F14BB" w:rsidRPr="00054247">
        <w:rPr>
          <w:rFonts w:eastAsia="Calibri" w:cstheme="minorHAnsi"/>
          <w:lang w:eastAsia="hr-HR"/>
        </w:rPr>
        <w:t>Gradsko</w:t>
      </w:r>
      <w:r w:rsidRPr="00054247">
        <w:rPr>
          <w:rFonts w:eastAsia="Calibri" w:cstheme="minorHAnsi"/>
          <w:lang w:eastAsia="hr-HR"/>
        </w:rPr>
        <w:t xml:space="preserve"> vijeće </w:t>
      </w:r>
      <w:r w:rsidR="006F14BB" w:rsidRPr="00054247">
        <w:rPr>
          <w:rFonts w:eastAsia="Calibri" w:cstheme="minorHAnsi"/>
          <w:lang w:eastAsia="hr-HR"/>
        </w:rPr>
        <w:t>Grada Čazme</w:t>
      </w:r>
      <w:r w:rsidRPr="00054247">
        <w:rPr>
          <w:rFonts w:eastAsia="Calibri" w:cstheme="minorHAnsi"/>
          <w:lang w:eastAsia="hr-HR"/>
        </w:rPr>
        <w:t>, na prijedlog Povjerenstva za zakup</w:t>
      </w:r>
      <w:r w:rsidR="00EE6FF6" w:rsidRPr="00054247">
        <w:rPr>
          <w:rFonts w:eastAsia="Calibri" w:cstheme="minorHAnsi"/>
          <w:lang w:eastAsia="hr-HR"/>
        </w:rPr>
        <w:t xml:space="preserve"> i prodaju</w:t>
      </w:r>
      <w:r w:rsidRPr="00054247">
        <w:rPr>
          <w:rFonts w:eastAsia="Calibri" w:cstheme="minorHAnsi"/>
          <w:lang w:eastAsia="hr-HR"/>
        </w:rPr>
        <w:t xml:space="preserve"> poljoprivrednog zemljišta u vlasništvu R</w:t>
      </w:r>
      <w:r w:rsidR="00EE6FF6" w:rsidRPr="00054247">
        <w:rPr>
          <w:rFonts w:eastAsia="Calibri" w:cstheme="minorHAnsi"/>
          <w:lang w:eastAsia="hr-HR"/>
        </w:rPr>
        <w:t>H na području Grada Čazme za postupke započete po starom Zakonu</w:t>
      </w:r>
      <w:r w:rsidRPr="00054247">
        <w:rPr>
          <w:rFonts w:eastAsia="Calibri" w:cstheme="minorHAnsi"/>
          <w:lang w:eastAsia="hr-HR"/>
        </w:rPr>
        <w:t xml:space="preserve">,  na svojoj </w:t>
      </w:r>
      <w:r w:rsidR="008644F5">
        <w:rPr>
          <w:rFonts w:eastAsia="Calibri" w:cstheme="minorHAnsi"/>
          <w:lang w:eastAsia="hr-HR"/>
        </w:rPr>
        <w:t>16</w:t>
      </w:r>
      <w:r w:rsidRPr="00054247">
        <w:rPr>
          <w:rFonts w:eastAsia="Calibri" w:cstheme="minorHAnsi"/>
          <w:lang w:eastAsia="hr-HR"/>
        </w:rPr>
        <w:t xml:space="preserve">. sjednici održanoj dana </w:t>
      </w:r>
      <w:r w:rsidR="008644F5">
        <w:rPr>
          <w:rFonts w:eastAsia="Calibri" w:cstheme="minorHAnsi"/>
          <w:lang w:eastAsia="hr-HR"/>
        </w:rPr>
        <w:t>21</w:t>
      </w:r>
      <w:r w:rsidR="00054247" w:rsidRPr="00054247">
        <w:rPr>
          <w:rFonts w:eastAsia="Calibri" w:cstheme="minorHAnsi"/>
          <w:lang w:eastAsia="hr-HR"/>
        </w:rPr>
        <w:t>. rujna</w:t>
      </w:r>
      <w:r w:rsidRPr="00054247">
        <w:rPr>
          <w:rFonts w:eastAsia="Calibri" w:cstheme="minorHAnsi"/>
          <w:lang w:eastAsia="hr-HR"/>
        </w:rPr>
        <w:t xml:space="preserve"> 2023. d o n o s i </w:t>
      </w:r>
    </w:p>
    <w:p w14:paraId="0B21E0E1" w14:textId="77777777" w:rsidR="00B531AB" w:rsidRPr="00054247" w:rsidRDefault="00B531AB" w:rsidP="00B531AB">
      <w:pPr>
        <w:autoSpaceDE w:val="0"/>
        <w:autoSpaceDN w:val="0"/>
        <w:adjustRightInd w:val="0"/>
        <w:spacing w:after="0" w:line="240" w:lineRule="auto"/>
        <w:jc w:val="both"/>
        <w:rPr>
          <w:rFonts w:eastAsia="Calibri" w:cstheme="minorHAnsi"/>
          <w:lang w:eastAsia="hr-HR"/>
        </w:rPr>
      </w:pPr>
    </w:p>
    <w:p w14:paraId="2DBCDD20" w14:textId="77777777" w:rsidR="00B531AB" w:rsidRPr="00054247" w:rsidRDefault="00B531AB" w:rsidP="00B531AB">
      <w:pPr>
        <w:autoSpaceDE w:val="0"/>
        <w:autoSpaceDN w:val="0"/>
        <w:adjustRightInd w:val="0"/>
        <w:spacing w:after="0" w:line="240" w:lineRule="auto"/>
        <w:jc w:val="center"/>
        <w:rPr>
          <w:rFonts w:eastAsia="Calibri" w:cstheme="minorHAnsi"/>
          <w:b/>
          <w:lang w:eastAsia="hr-HR"/>
        </w:rPr>
      </w:pPr>
    </w:p>
    <w:p w14:paraId="417BCFBE" w14:textId="77777777" w:rsidR="00B531AB" w:rsidRPr="00054247" w:rsidRDefault="00B531AB" w:rsidP="00B531AB">
      <w:pPr>
        <w:autoSpaceDE w:val="0"/>
        <w:autoSpaceDN w:val="0"/>
        <w:adjustRightInd w:val="0"/>
        <w:spacing w:after="0" w:line="240" w:lineRule="auto"/>
        <w:jc w:val="center"/>
        <w:rPr>
          <w:rFonts w:eastAsia="Calibri" w:cstheme="minorHAnsi"/>
          <w:b/>
          <w:lang w:eastAsia="hr-HR"/>
        </w:rPr>
      </w:pPr>
      <w:r w:rsidRPr="00054247">
        <w:rPr>
          <w:rFonts w:eastAsia="Calibri" w:cstheme="minorHAnsi"/>
          <w:b/>
          <w:lang w:eastAsia="hr-HR"/>
        </w:rPr>
        <w:t>ODLUKU O IZBORU NAJPOVOLJNIJIH  PONUDA</w:t>
      </w:r>
    </w:p>
    <w:p w14:paraId="45DD91ED" w14:textId="0DE39F97" w:rsidR="00B531AB" w:rsidRPr="00054247" w:rsidRDefault="00B531AB" w:rsidP="00B531AB">
      <w:pPr>
        <w:autoSpaceDE w:val="0"/>
        <w:autoSpaceDN w:val="0"/>
        <w:adjustRightInd w:val="0"/>
        <w:spacing w:after="0" w:line="240" w:lineRule="auto"/>
        <w:jc w:val="center"/>
        <w:rPr>
          <w:rFonts w:eastAsia="Calibri" w:cstheme="minorHAnsi"/>
          <w:b/>
        </w:rPr>
      </w:pPr>
      <w:r w:rsidRPr="00054247">
        <w:rPr>
          <w:rFonts w:eastAsia="Calibri" w:cstheme="minorHAnsi"/>
          <w:b/>
        </w:rPr>
        <w:t xml:space="preserve">na natječaju za zakup poljoprivrednog zemljišta u vlasništvu RH na području </w:t>
      </w:r>
      <w:r w:rsidR="006F14BB" w:rsidRPr="00054247">
        <w:rPr>
          <w:rFonts w:eastAsia="Calibri" w:cstheme="minorHAnsi"/>
          <w:b/>
        </w:rPr>
        <w:t>Grada Čazme</w:t>
      </w:r>
      <w:r w:rsidRPr="00054247">
        <w:rPr>
          <w:rFonts w:eastAsia="Calibri" w:cstheme="minorHAnsi"/>
          <w:b/>
        </w:rPr>
        <w:t xml:space="preserve"> od </w:t>
      </w:r>
      <w:r w:rsidR="006F14BB" w:rsidRPr="00054247">
        <w:rPr>
          <w:rFonts w:eastAsia="Calibri" w:cstheme="minorHAnsi"/>
          <w:b/>
        </w:rPr>
        <w:t>17.01.2022.</w:t>
      </w:r>
    </w:p>
    <w:p w14:paraId="60340C22" w14:textId="77777777" w:rsidR="00B531AB" w:rsidRPr="00054247" w:rsidRDefault="00B531AB" w:rsidP="00B531AB">
      <w:pPr>
        <w:autoSpaceDE w:val="0"/>
        <w:autoSpaceDN w:val="0"/>
        <w:adjustRightInd w:val="0"/>
        <w:spacing w:after="0" w:line="240" w:lineRule="auto"/>
        <w:rPr>
          <w:rFonts w:eastAsia="Calibri" w:cstheme="minorHAnsi"/>
          <w:lang w:eastAsia="hr-HR"/>
        </w:rPr>
      </w:pPr>
    </w:p>
    <w:p w14:paraId="47C268CA" w14:textId="77777777" w:rsidR="00B531AB" w:rsidRPr="00054247" w:rsidRDefault="00B531AB" w:rsidP="00B531AB">
      <w:pPr>
        <w:spacing w:after="200" w:line="276" w:lineRule="auto"/>
        <w:contextualSpacing/>
        <w:jc w:val="center"/>
        <w:rPr>
          <w:rFonts w:cstheme="minorHAnsi"/>
          <w:b/>
        </w:rPr>
      </w:pPr>
      <w:r w:rsidRPr="00054247">
        <w:rPr>
          <w:rFonts w:cstheme="minorHAnsi"/>
          <w:b/>
        </w:rPr>
        <w:t>Članak 1.</w:t>
      </w:r>
    </w:p>
    <w:p w14:paraId="083AF191" w14:textId="1FAFE176" w:rsidR="00B531AB" w:rsidRPr="00054247" w:rsidRDefault="00B531AB" w:rsidP="00B531AB">
      <w:pPr>
        <w:autoSpaceDE w:val="0"/>
        <w:autoSpaceDN w:val="0"/>
        <w:adjustRightInd w:val="0"/>
        <w:spacing w:after="0" w:line="240" w:lineRule="auto"/>
        <w:jc w:val="both"/>
        <w:rPr>
          <w:rFonts w:eastAsia="Calibri" w:cstheme="minorHAnsi"/>
        </w:rPr>
      </w:pPr>
      <w:r w:rsidRPr="00054247">
        <w:rPr>
          <w:rFonts w:cstheme="minorHAnsi"/>
        </w:rPr>
        <w:t xml:space="preserve">Ovom </w:t>
      </w:r>
      <w:r w:rsidR="006C1E03" w:rsidRPr="00054247">
        <w:rPr>
          <w:rFonts w:cstheme="minorHAnsi"/>
        </w:rPr>
        <w:t>O</w:t>
      </w:r>
      <w:r w:rsidRPr="00054247">
        <w:rPr>
          <w:rFonts w:cstheme="minorHAnsi"/>
        </w:rPr>
        <w:t xml:space="preserve">dlukom </w:t>
      </w:r>
      <w:r w:rsidR="006F14BB" w:rsidRPr="00054247">
        <w:rPr>
          <w:rFonts w:cstheme="minorHAnsi"/>
        </w:rPr>
        <w:t xml:space="preserve">se </w:t>
      </w:r>
      <w:r w:rsidRPr="00054247">
        <w:rPr>
          <w:rFonts w:cstheme="minorHAnsi"/>
        </w:rPr>
        <w:t xml:space="preserve">izabiru najpovoljnije ponude  na </w:t>
      </w:r>
      <w:r w:rsidRPr="00054247">
        <w:rPr>
          <w:rFonts w:eastAsia="Calibri" w:cstheme="minorHAnsi"/>
        </w:rPr>
        <w:t>natječaju za zakup poljoprivrednog zemljišta u vlasništvu RH</w:t>
      </w:r>
      <w:r w:rsidR="006C1E03" w:rsidRPr="00054247">
        <w:rPr>
          <w:rFonts w:eastAsia="Calibri" w:cstheme="minorHAnsi"/>
        </w:rPr>
        <w:t xml:space="preserve"> na 25 godina</w:t>
      </w:r>
      <w:r w:rsidRPr="00054247">
        <w:rPr>
          <w:rFonts w:eastAsia="Calibri" w:cstheme="minorHAnsi"/>
        </w:rPr>
        <w:t xml:space="preserve"> na području </w:t>
      </w:r>
      <w:r w:rsidR="006F14BB" w:rsidRPr="00054247">
        <w:rPr>
          <w:rFonts w:eastAsia="Calibri" w:cstheme="minorHAnsi"/>
        </w:rPr>
        <w:t xml:space="preserve">Grada </w:t>
      </w:r>
      <w:r w:rsidR="003E3FB0" w:rsidRPr="00054247">
        <w:rPr>
          <w:rFonts w:eastAsia="Calibri" w:cstheme="minorHAnsi"/>
        </w:rPr>
        <w:t>Č</w:t>
      </w:r>
      <w:r w:rsidR="006F14BB" w:rsidRPr="00054247">
        <w:rPr>
          <w:rFonts w:eastAsia="Calibri" w:cstheme="minorHAnsi"/>
        </w:rPr>
        <w:t>azme</w:t>
      </w:r>
      <w:r w:rsidRPr="00054247">
        <w:rPr>
          <w:rFonts w:eastAsia="Calibri" w:cstheme="minorHAnsi"/>
        </w:rPr>
        <w:t xml:space="preserve"> ( KLASA: </w:t>
      </w:r>
      <w:r w:rsidR="003A6468" w:rsidRPr="00054247">
        <w:rPr>
          <w:rFonts w:eastAsia="Calibri" w:cstheme="minorHAnsi"/>
        </w:rPr>
        <w:t>940-04/21-01/05</w:t>
      </w:r>
      <w:r w:rsidRPr="00054247">
        <w:rPr>
          <w:rFonts w:eastAsia="Calibri" w:cstheme="minorHAnsi"/>
        </w:rPr>
        <w:t xml:space="preserve">  URBROJ: </w:t>
      </w:r>
      <w:r w:rsidR="003A6468" w:rsidRPr="00054247">
        <w:rPr>
          <w:rFonts w:eastAsia="Calibri" w:cstheme="minorHAnsi"/>
        </w:rPr>
        <w:t>2103-01-01/02-21-2</w:t>
      </w:r>
      <w:r w:rsidRPr="00054247">
        <w:rPr>
          <w:rFonts w:eastAsia="Calibri" w:cstheme="minorHAnsi"/>
        </w:rPr>
        <w:t xml:space="preserve">  od </w:t>
      </w:r>
      <w:r w:rsidR="006F14BB" w:rsidRPr="00054247">
        <w:rPr>
          <w:rFonts w:eastAsia="Calibri" w:cstheme="minorHAnsi"/>
        </w:rPr>
        <w:t>17.01.2022</w:t>
      </w:r>
      <w:r w:rsidRPr="00054247">
        <w:rPr>
          <w:rFonts w:eastAsia="Calibri" w:cstheme="minorHAnsi"/>
        </w:rPr>
        <w:t xml:space="preserve">. ) na  prijedlog </w:t>
      </w:r>
      <w:r w:rsidR="00EE6FF6" w:rsidRPr="00054247">
        <w:rPr>
          <w:rFonts w:eastAsia="Calibri" w:cstheme="minorHAnsi"/>
          <w:lang w:eastAsia="hr-HR"/>
        </w:rPr>
        <w:t>Povjerenstva za zakup i prodaju poljoprivrednog zemljišta u vlasništvu RH na području Grada Čazme za postupke započete po starom Zakonu (KLASA: 320-02/23-01/08 URBROJ: 2103-2-01/01-23-2 od 25.05.2023.)</w:t>
      </w:r>
      <w:r w:rsidRPr="00054247">
        <w:rPr>
          <w:rFonts w:eastAsia="Calibri" w:cstheme="minorHAnsi"/>
        </w:rPr>
        <w:t xml:space="preserve">  imenovanoga od </w:t>
      </w:r>
      <w:r w:rsidR="006F14BB" w:rsidRPr="00054247">
        <w:rPr>
          <w:rFonts w:eastAsia="Calibri" w:cstheme="minorHAnsi"/>
        </w:rPr>
        <w:t>Gradskog</w:t>
      </w:r>
      <w:r w:rsidRPr="00054247">
        <w:rPr>
          <w:rFonts w:eastAsia="Calibri" w:cstheme="minorHAnsi"/>
        </w:rPr>
        <w:t xml:space="preserve"> vijeća </w:t>
      </w:r>
      <w:r w:rsidR="006F14BB" w:rsidRPr="00054247">
        <w:rPr>
          <w:rFonts w:eastAsia="Calibri" w:cstheme="minorHAnsi"/>
        </w:rPr>
        <w:t>Grada Čazme</w:t>
      </w:r>
      <w:r w:rsidRPr="00054247">
        <w:rPr>
          <w:rFonts w:eastAsia="Calibri" w:cstheme="minorHAnsi"/>
        </w:rPr>
        <w:t>.</w:t>
      </w:r>
    </w:p>
    <w:p w14:paraId="5851F588" w14:textId="77777777" w:rsidR="00B531AB" w:rsidRPr="00054247" w:rsidRDefault="00B531AB" w:rsidP="00B531AB">
      <w:pPr>
        <w:autoSpaceDE w:val="0"/>
        <w:autoSpaceDN w:val="0"/>
        <w:adjustRightInd w:val="0"/>
        <w:spacing w:after="0" w:line="240" w:lineRule="auto"/>
        <w:jc w:val="both"/>
        <w:rPr>
          <w:rFonts w:eastAsia="Calibri" w:cstheme="minorHAnsi"/>
        </w:rPr>
      </w:pPr>
    </w:p>
    <w:p w14:paraId="5B45428A" w14:textId="2A6338E0" w:rsidR="00B531AB" w:rsidRPr="00054247" w:rsidRDefault="00B531AB" w:rsidP="00B531AB">
      <w:pPr>
        <w:autoSpaceDE w:val="0"/>
        <w:autoSpaceDN w:val="0"/>
        <w:adjustRightInd w:val="0"/>
        <w:spacing w:after="0" w:line="240" w:lineRule="auto"/>
        <w:jc w:val="both"/>
        <w:rPr>
          <w:rFonts w:eastAsia="Calibri" w:cstheme="minorHAnsi"/>
        </w:rPr>
      </w:pPr>
      <w:r w:rsidRPr="00054247">
        <w:rPr>
          <w:rFonts w:eastAsia="Calibri" w:cstheme="minorHAnsi"/>
        </w:rPr>
        <w:t xml:space="preserve">Najpovoljnije ponude na natječaju za zakup </w:t>
      </w:r>
      <w:r w:rsidR="00C16674" w:rsidRPr="00054247">
        <w:rPr>
          <w:rFonts w:eastAsia="Calibri" w:cstheme="minorHAnsi"/>
        </w:rPr>
        <w:t xml:space="preserve">na 25 godina </w:t>
      </w:r>
      <w:r w:rsidRPr="00054247">
        <w:rPr>
          <w:rFonts w:eastAsia="Calibri" w:cstheme="minorHAnsi"/>
        </w:rPr>
        <w:t>prikazane su u tablici 1.</w:t>
      </w:r>
    </w:p>
    <w:p w14:paraId="0B1683B3" w14:textId="77777777" w:rsidR="00B531AB" w:rsidRPr="00054247" w:rsidRDefault="00B531AB" w:rsidP="00B531AB">
      <w:pPr>
        <w:autoSpaceDE w:val="0"/>
        <w:autoSpaceDN w:val="0"/>
        <w:adjustRightInd w:val="0"/>
        <w:spacing w:after="0" w:line="240" w:lineRule="auto"/>
        <w:jc w:val="both"/>
        <w:rPr>
          <w:rFonts w:eastAsia="Calibri" w:cstheme="minorHAnsi"/>
        </w:rPr>
      </w:pPr>
    </w:p>
    <w:p w14:paraId="79C71C27" w14:textId="79C6D5C5" w:rsidR="00B531AB" w:rsidRPr="00054247" w:rsidRDefault="00B531AB" w:rsidP="00B531AB">
      <w:pPr>
        <w:autoSpaceDE w:val="0"/>
        <w:autoSpaceDN w:val="0"/>
        <w:adjustRightInd w:val="0"/>
        <w:spacing w:after="0" w:line="240" w:lineRule="auto"/>
        <w:jc w:val="both"/>
        <w:rPr>
          <w:rFonts w:eastAsia="Calibri" w:cstheme="minorHAnsi"/>
        </w:rPr>
      </w:pPr>
      <w:r w:rsidRPr="00054247">
        <w:rPr>
          <w:rFonts w:eastAsia="Calibri" w:cstheme="minorHAnsi"/>
        </w:rPr>
        <w:t>Tablica 1. Najpovoljnije ponude na natječaju za zakup</w:t>
      </w:r>
      <w:r w:rsidR="006C1E03" w:rsidRPr="00054247">
        <w:rPr>
          <w:rFonts w:eastAsia="Calibri" w:cstheme="minorHAnsi"/>
        </w:rPr>
        <w:t xml:space="preserve"> na 25 godina</w:t>
      </w:r>
    </w:p>
    <w:p w14:paraId="668FF1DC" w14:textId="77777777" w:rsidR="00B531AB" w:rsidRPr="00054247" w:rsidRDefault="00B531AB" w:rsidP="00B531AB">
      <w:pPr>
        <w:autoSpaceDE w:val="0"/>
        <w:autoSpaceDN w:val="0"/>
        <w:adjustRightInd w:val="0"/>
        <w:spacing w:after="0" w:line="240" w:lineRule="auto"/>
        <w:jc w:val="both"/>
        <w:rPr>
          <w:rFonts w:eastAsia="Calibri" w:cstheme="minorHAnsi"/>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51"/>
        <w:gridCol w:w="850"/>
        <w:gridCol w:w="2110"/>
        <w:gridCol w:w="1843"/>
        <w:gridCol w:w="1418"/>
        <w:gridCol w:w="1275"/>
        <w:gridCol w:w="1134"/>
      </w:tblGrid>
      <w:tr w:rsidR="006B7198" w:rsidRPr="00054247" w14:paraId="61844591" w14:textId="77777777" w:rsidTr="00747DC9">
        <w:trPr>
          <w:trHeight w:val="1095"/>
        </w:trPr>
        <w:tc>
          <w:tcPr>
            <w:tcW w:w="567" w:type="dxa"/>
            <w:shd w:val="clear" w:color="auto" w:fill="auto"/>
            <w:vAlign w:val="center"/>
            <w:hideMark/>
          </w:tcPr>
          <w:p w14:paraId="1A16E383" w14:textId="7B7C7F6A" w:rsidR="006B7198" w:rsidRPr="00054247" w:rsidRDefault="006B7198" w:rsidP="006B7198">
            <w:pPr>
              <w:spacing w:after="0" w:line="240" w:lineRule="auto"/>
              <w:jc w:val="center"/>
              <w:rPr>
                <w:rFonts w:eastAsia="Times New Roman" w:cstheme="minorHAnsi"/>
                <w:b/>
                <w:bCs/>
                <w:color w:val="000000"/>
                <w:lang w:eastAsia="hr-HR"/>
              </w:rPr>
            </w:pPr>
            <w:bookmarkStart w:id="0" w:name="RANGE!A1"/>
            <w:r w:rsidRPr="00054247">
              <w:rPr>
                <w:rFonts w:eastAsia="Times New Roman" w:cstheme="minorHAnsi"/>
                <w:b/>
                <w:bCs/>
                <w:color w:val="000000"/>
                <w:lang w:eastAsia="hr-HR"/>
              </w:rPr>
              <w:t>R.B</w:t>
            </w:r>
            <w:r w:rsidR="00054247" w:rsidRPr="00054247">
              <w:rPr>
                <w:rFonts w:eastAsia="Times New Roman" w:cstheme="minorHAnsi"/>
                <w:b/>
                <w:bCs/>
                <w:color w:val="000000"/>
                <w:lang w:eastAsia="hr-HR"/>
              </w:rPr>
              <w:t>r</w:t>
            </w:r>
            <w:r w:rsidRPr="00054247">
              <w:rPr>
                <w:rFonts w:eastAsia="Times New Roman" w:cstheme="minorHAnsi"/>
                <w:b/>
                <w:bCs/>
                <w:color w:val="000000"/>
                <w:lang w:eastAsia="hr-HR"/>
              </w:rPr>
              <w:t>.</w:t>
            </w:r>
            <w:bookmarkEnd w:id="0"/>
          </w:p>
        </w:tc>
        <w:tc>
          <w:tcPr>
            <w:tcW w:w="1151" w:type="dxa"/>
            <w:shd w:val="clear" w:color="auto" w:fill="auto"/>
            <w:vAlign w:val="center"/>
            <w:hideMark/>
          </w:tcPr>
          <w:p w14:paraId="7B22C655"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Naziv katastarske općine</w:t>
            </w:r>
          </w:p>
        </w:tc>
        <w:tc>
          <w:tcPr>
            <w:tcW w:w="850" w:type="dxa"/>
            <w:shd w:val="clear" w:color="auto" w:fill="auto"/>
            <w:vAlign w:val="center"/>
            <w:hideMark/>
          </w:tcPr>
          <w:p w14:paraId="001F93BF"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PTC.Br.</w:t>
            </w:r>
          </w:p>
        </w:tc>
        <w:tc>
          <w:tcPr>
            <w:tcW w:w="2110" w:type="dxa"/>
            <w:shd w:val="clear" w:color="auto" w:fill="auto"/>
            <w:vAlign w:val="center"/>
            <w:hideMark/>
          </w:tcPr>
          <w:p w14:paraId="5673AE9F"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Najpovoljniji ponuditelj</w:t>
            </w:r>
          </w:p>
        </w:tc>
        <w:tc>
          <w:tcPr>
            <w:tcW w:w="1843" w:type="dxa"/>
            <w:shd w:val="clear" w:color="auto" w:fill="auto"/>
            <w:vAlign w:val="center"/>
            <w:hideMark/>
          </w:tcPr>
          <w:p w14:paraId="2EFEF85C"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Kriterij odabira</w:t>
            </w:r>
          </w:p>
        </w:tc>
        <w:tc>
          <w:tcPr>
            <w:tcW w:w="1418" w:type="dxa"/>
            <w:shd w:val="clear" w:color="auto" w:fill="auto"/>
            <w:vAlign w:val="center"/>
            <w:hideMark/>
          </w:tcPr>
          <w:p w14:paraId="068AA72F"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Ponuđena cijena (kn)</w:t>
            </w:r>
          </w:p>
        </w:tc>
        <w:tc>
          <w:tcPr>
            <w:tcW w:w="1275" w:type="dxa"/>
            <w:shd w:val="clear" w:color="auto" w:fill="auto"/>
            <w:vAlign w:val="center"/>
            <w:hideMark/>
          </w:tcPr>
          <w:p w14:paraId="103C6DAD"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Ponuđena cijena (eur)</w:t>
            </w:r>
          </w:p>
        </w:tc>
        <w:tc>
          <w:tcPr>
            <w:tcW w:w="1134" w:type="dxa"/>
            <w:shd w:val="clear" w:color="auto" w:fill="auto"/>
            <w:vAlign w:val="center"/>
            <w:hideMark/>
          </w:tcPr>
          <w:p w14:paraId="794830C7"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Površina    (ha)</w:t>
            </w:r>
          </w:p>
        </w:tc>
      </w:tr>
      <w:tr w:rsidR="006B7198" w:rsidRPr="00054247" w14:paraId="16634463" w14:textId="77777777" w:rsidTr="00747DC9">
        <w:trPr>
          <w:trHeight w:val="480"/>
        </w:trPr>
        <w:tc>
          <w:tcPr>
            <w:tcW w:w="567" w:type="dxa"/>
            <w:shd w:val="clear" w:color="auto" w:fill="auto"/>
            <w:noWrap/>
            <w:vAlign w:val="center"/>
            <w:hideMark/>
          </w:tcPr>
          <w:p w14:paraId="2A6DAE82" w14:textId="3A0AFB02"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w:t>
            </w:r>
          </w:p>
        </w:tc>
        <w:tc>
          <w:tcPr>
            <w:tcW w:w="1151" w:type="dxa"/>
            <w:shd w:val="clear" w:color="auto" w:fill="auto"/>
            <w:noWrap/>
            <w:vAlign w:val="center"/>
            <w:hideMark/>
          </w:tcPr>
          <w:p w14:paraId="4CCC7B1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Bojana</w:t>
            </w:r>
          </w:p>
        </w:tc>
        <w:tc>
          <w:tcPr>
            <w:tcW w:w="850" w:type="dxa"/>
            <w:shd w:val="clear" w:color="auto" w:fill="auto"/>
            <w:noWrap/>
            <w:vAlign w:val="center"/>
            <w:hideMark/>
          </w:tcPr>
          <w:p w14:paraId="5B9B986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1</w:t>
            </w:r>
          </w:p>
        </w:tc>
        <w:tc>
          <w:tcPr>
            <w:tcW w:w="2110" w:type="dxa"/>
            <w:shd w:val="clear" w:color="auto" w:fill="auto"/>
            <w:noWrap/>
            <w:vAlign w:val="bottom"/>
            <w:hideMark/>
          </w:tcPr>
          <w:p w14:paraId="614D85FE"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Josip Vinceković, Vagovina 107, Vagovina, </w:t>
            </w:r>
          </w:p>
          <w:p w14:paraId="7B322F82" w14:textId="1CBAD2CE"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OIB: 01758889841, vl. obrta „Poljoprivreda“</w:t>
            </w:r>
          </w:p>
        </w:tc>
        <w:tc>
          <w:tcPr>
            <w:tcW w:w="1843" w:type="dxa"/>
            <w:shd w:val="clear" w:color="auto" w:fill="auto"/>
            <w:noWrap/>
            <w:vAlign w:val="center"/>
            <w:hideMark/>
          </w:tcPr>
          <w:p w14:paraId="4F557FBE" w14:textId="1D852164"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418" w:type="dxa"/>
            <w:shd w:val="clear" w:color="auto" w:fill="auto"/>
            <w:noWrap/>
            <w:vAlign w:val="center"/>
            <w:hideMark/>
          </w:tcPr>
          <w:p w14:paraId="1E127D0F"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1,237.82</w:t>
            </w:r>
          </w:p>
        </w:tc>
        <w:tc>
          <w:tcPr>
            <w:tcW w:w="1275" w:type="dxa"/>
            <w:shd w:val="clear" w:color="auto" w:fill="auto"/>
            <w:noWrap/>
            <w:vAlign w:val="center"/>
            <w:hideMark/>
          </w:tcPr>
          <w:p w14:paraId="4654648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164.29</w:t>
            </w:r>
          </w:p>
        </w:tc>
        <w:tc>
          <w:tcPr>
            <w:tcW w:w="1134" w:type="dxa"/>
            <w:shd w:val="clear" w:color="auto" w:fill="auto"/>
            <w:vAlign w:val="center"/>
            <w:hideMark/>
          </w:tcPr>
          <w:p w14:paraId="2EA1F5E6"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3.5589</w:t>
            </w:r>
          </w:p>
        </w:tc>
      </w:tr>
      <w:tr w:rsidR="006B7198" w:rsidRPr="00054247" w14:paraId="3087FBAE" w14:textId="77777777" w:rsidTr="00747DC9">
        <w:trPr>
          <w:trHeight w:val="315"/>
        </w:trPr>
        <w:tc>
          <w:tcPr>
            <w:tcW w:w="567" w:type="dxa"/>
            <w:shd w:val="clear" w:color="auto" w:fill="auto"/>
            <w:noWrap/>
            <w:vAlign w:val="center"/>
            <w:hideMark/>
          </w:tcPr>
          <w:p w14:paraId="7943368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6</w:t>
            </w:r>
          </w:p>
        </w:tc>
        <w:tc>
          <w:tcPr>
            <w:tcW w:w="1151" w:type="dxa"/>
            <w:shd w:val="clear" w:color="auto" w:fill="auto"/>
            <w:noWrap/>
            <w:vAlign w:val="center"/>
            <w:hideMark/>
          </w:tcPr>
          <w:p w14:paraId="2290759F" w14:textId="524C3F89"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Lipovčani</w:t>
            </w:r>
          </w:p>
        </w:tc>
        <w:tc>
          <w:tcPr>
            <w:tcW w:w="850" w:type="dxa"/>
            <w:shd w:val="clear" w:color="auto" w:fill="auto"/>
            <w:noWrap/>
            <w:vAlign w:val="center"/>
            <w:hideMark/>
          </w:tcPr>
          <w:p w14:paraId="1AFD29CF" w14:textId="522E535E"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2</w:t>
            </w:r>
          </w:p>
        </w:tc>
        <w:tc>
          <w:tcPr>
            <w:tcW w:w="2110" w:type="dxa"/>
            <w:shd w:val="clear" w:color="auto" w:fill="auto"/>
            <w:noWrap/>
            <w:vAlign w:val="center"/>
            <w:hideMark/>
          </w:tcPr>
          <w:p w14:paraId="7D39A3E4" w14:textId="16937C66" w:rsidR="006B7198" w:rsidRPr="00054247" w:rsidRDefault="00606740"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Stevo Mihaljević, nositelj OPG Stevo Mihaljević, Gornji Lipovčani 19, 43240 Čazma, OIB:27357613035</w:t>
            </w:r>
          </w:p>
        </w:tc>
        <w:tc>
          <w:tcPr>
            <w:tcW w:w="1843" w:type="dxa"/>
            <w:shd w:val="clear" w:color="auto" w:fill="auto"/>
            <w:noWrap/>
            <w:vAlign w:val="center"/>
            <w:hideMark/>
          </w:tcPr>
          <w:p w14:paraId="27515CCA" w14:textId="325EB057" w:rsidR="006B7198" w:rsidRPr="00054247" w:rsidRDefault="001D3FE9"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Dodatni k</w:t>
            </w:r>
            <w:r w:rsidR="006B7198" w:rsidRPr="00054247">
              <w:rPr>
                <w:rFonts w:eastAsia="Times New Roman" w:cstheme="minorHAnsi"/>
                <w:color w:val="000000"/>
                <w:lang w:eastAsia="hr-HR"/>
              </w:rPr>
              <w:t xml:space="preserve">riterij </w:t>
            </w:r>
            <w:r w:rsidRPr="00054247">
              <w:rPr>
                <w:rFonts w:eastAsia="Times New Roman" w:cstheme="minorHAnsi"/>
                <w:color w:val="000000"/>
                <w:lang w:eastAsia="hr-HR"/>
              </w:rPr>
              <w:t>5</w:t>
            </w:r>
            <w:r w:rsidR="006B7198" w:rsidRPr="00054247">
              <w:rPr>
                <w:rFonts w:eastAsia="Times New Roman" w:cstheme="minorHAnsi"/>
                <w:color w:val="000000"/>
                <w:lang w:eastAsia="hr-HR"/>
              </w:rPr>
              <w:t xml:space="preserve"> </w:t>
            </w:r>
            <w:r w:rsidRPr="00054247">
              <w:rPr>
                <w:rFonts w:eastAsia="Times New Roman" w:cstheme="minorHAnsi"/>
                <w:color w:val="000000"/>
                <w:lang w:eastAsia="hr-HR"/>
              </w:rPr>
              <w:t>–</w:t>
            </w:r>
            <w:r w:rsidR="006B7198" w:rsidRPr="00054247">
              <w:rPr>
                <w:rFonts w:eastAsia="Times New Roman" w:cstheme="minorHAnsi"/>
                <w:color w:val="000000"/>
                <w:lang w:eastAsia="hr-HR"/>
              </w:rPr>
              <w:t xml:space="preserve"> </w:t>
            </w:r>
            <w:r w:rsidRPr="00054247">
              <w:rPr>
                <w:rFonts w:eastAsia="Times New Roman" w:cstheme="minorHAnsi"/>
                <w:color w:val="000000"/>
                <w:lang w:eastAsia="hr-HR"/>
              </w:rPr>
              <w:t>hrvatski branitelj</w:t>
            </w:r>
          </w:p>
        </w:tc>
        <w:tc>
          <w:tcPr>
            <w:tcW w:w="1418" w:type="dxa"/>
            <w:shd w:val="clear" w:color="auto" w:fill="auto"/>
            <w:noWrap/>
            <w:vAlign w:val="center"/>
            <w:hideMark/>
          </w:tcPr>
          <w:p w14:paraId="776167B4"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973.04</w:t>
            </w:r>
          </w:p>
        </w:tc>
        <w:tc>
          <w:tcPr>
            <w:tcW w:w="1275" w:type="dxa"/>
            <w:shd w:val="clear" w:color="auto" w:fill="auto"/>
            <w:noWrap/>
            <w:vAlign w:val="center"/>
            <w:hideMark/>
          </w:tcPr>
          <w:p w14:paraId="6ED458AD"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129.14</w:t>
            </w:r>
          </w:p>
        </w:tc>
        <w:tc>
          <w:tcPr>
            <w:tcW w:w="1134" w:type="dxa"/>
            <w:shd w:val="clear" w:color="auto" w:fill="auto"/>
            <w:vAlign w:val="center"/>
            <w:hideMark/>
          </w:tcPr>
          <w:p w14:paraId="635AE174"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1.4102</w:t>
            </w:r>
          </w:p>
        </w:tc>
      </w:tr>
      <w:tr w:rsidR="006B7198" w:rsidRPr="00054247" w14:paraId="4365A1C7" w14:textId="77777777" w:rsidTr="00747DC9">
        <w:trPr>
          <w:trHeight w:val="315"/>
        </w:trPr>
        <w:tc>
          <w:tcPr>
            <w:tcW w:w="567" w:type="dxa"/>
            <w:shd w:val="clear" w:color="auto" w:fill="auto"/>
            <w:noWrap/>
            <w:vAlign w:val="center"/>
            <w:hideMark/>
          </w:tcPr>
          <w:p w14:paraId="6BCF0233"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8</w:t>
            </w:r>
          </w:p>
        </w:tc>
        <w:tc>
          <w:tcPr>
            <w:tcW w:w="1151" w:type="dxa"/>
            <w:shd w:val="clear" w:color="auto" w:fill="auto"/>
            <w:noWrap/>
            <w:vAlign w:val="center"/>
            <w:hideMark/>
          </w:tcPr>
          <w:p w14:paraId="7F943D02"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Pobjenik</w:t>
            </w:r>
          </w:p>
        </w:tc>
        <w:tc>
          <w:tcPr>
            <w:tcW w:w="850" w:type="dxa"/>
            <w:shd w:val="clear" w:color="auto" w:fill="auto"/>
            <w:noWrap/>
            <w:vAlign w:val="center"/>
            <w:hideMark/>
          </w:tcPr>
          <w:p w14:paraId="74F577E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3</w:t>
            </w:r>
          </w:p>
        </w:tc>
        <w:tc>
          <w:tcPr>
            <w:tcW w:w="2110" w:type="dxa"/>
            <w:shd w:val="clear" w:color="auto" w:fill="auto"/>
            <w:noWrap/>
            <w:vAlign w:val="bottom"/>
            <w:hideMark/>
          </w:tcPr>
          <w:p w14:paraId="0804B9D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Josip Vinceković, Vagovina 107, Vagovina, OIB: 01758889841 vl. obrta „Poljoprivreda“</w:t>
            </w:r>
          </w:p>
        </w:tc>
        <w:tc>
          <w:tcPr>
            <w:tcW w:w="1843" w:type="dxa"/>
            <w:shd w:val="clear" w:color="auto" w:fill="auto"/>
            <w:noWrap/>
            <w:vAlign w:val="center"/>
            <w:hideMark/>
          </w:tcPr>
          <w:p w14:paraId="385A7BD8" w14:textId="2F88C7A8"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418" w:type="dxa"/>
            <w:shd w:val="clear" w:color="auto" w:fill="auto"/>
            <w:noWrap/>
            <w:vAlign w:val="center"/>
            <w:hideMark/>
          </w:tcPr>
          <w:p w14:paraId="024DE84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34,638.45</w:t>
            </w:r>
          </w:p>
        </w:tc>
        <w:tc>
          <w:tcPr>
            <w:tcW w:w="1275" w:type="dxa"/>
            <w:shd w:val="clear" w:color="auto" w:fill="auto"/>
            <w:noWrap/>
            <w:vAlign w:val="center"/>
            <w:hideMark/>
          </w:tcPr>
          <w:p w14:paraId="01D4F1B2"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4,597.31</w:t>
            </w:r>
          </w:p>
        </w:tc>
        <w:tc>
          <w:tcPr>
            <w:tcW w:w="1134" w:type="dxa"/>
            <w:shd w:val="clear" w:color="auto" w:fill="auto"/>
            <w:vAlign w:val="center"/>
            <w:hideMark/>
          </w:tcPr>
          <w:p w14:paraId="6148DD7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100.3984</w:t>
            </w:r>
          </w:p>
        </w:tc>
      </w:tr>
      <w:tr w:rsidR="006B7198" w:rsidRPr="00054247" w14:paraId="16E11E68" w14:textId="77777777" w:rsidTr="00747DC9">
        <w:trPr>
          <w:trHeight w:val="315"/>
        </w:trPr>
        <w:tc>
          <w:tcPr>
            <w:tcW w:w="567" w:type="dxa"/>
            <w:shd w:val="clear" w:color="auto" w:fill="auto"/>
            <w:noWrap/>
            <w:vAlign w:val="center"/>
            <w:hideMark/>
          </w:tcPr>
          <w:p w14:paraId="2CFC294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9</w:t>
            </w:r>
          </w:p>
        </w:tc>
        <w:tc>
          <w:tcPr>
            <w:tcW w:w="1151" w:type="dxa"/>
            <w:shd w:val="clear" w:color="auto" w:fill="auto"/>
            <w:noWrap/>
            <w:vAlign w:val="center"/>
            <w:hideMark/>
          </w:tcPr>
          <w:p w14:paraId="60C88EC3"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Pobjenik</w:t>
            </w:r>
          </w:p>
        </w:tc>
        <w:tc>
          <w:tcPr>
            <w:tcW w:w="850" w:type="dxa"/>
            <w:shd w:val="clear" w:color="auto" w:fill="auto"/>
            <w:noWrap/>
            <w:vAlign w:val="center"/>
            <w:hideMark/>
          </w:tcPr>
          <w:p w14:paraId="0919C65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4</w:t>
            </w:r>
          </w:p>
        </w:tc>
        <w:tc>
          <w:tcPr>
            <w:tcW w:w="2110" w:type="dxa"/>
            <w:shd w:val="clear" w:color="auto" w:fill="auto"/>
            <w:noWrap/>
            <w:vAlign w:val="bottom"/>
            <w:hideMark/>
          </w:tcPr>
          <w:p w14:paraId="3CDB39AC"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Josip Vinceković, Vagovina 107, Vagovina, OIB: 01758889841 vl. obrta „Poljoprivreda“</w:t>
            </w:r>
          </w:p>
        </w:tc>
        <w:tc>
          <w:tcPr>
            <w:tcW w:w="1843" w:type="dxa"/>
            <w:shd w:val="clear" w:color="auto" w:fill="auto"/>
            <w:noWrap/>
            <w:vAlign w:val="center"/>
            <w:hideMark/>
          </w:tcPr>
          <w:p w14:paraId="41404032" w14:textId="61B63AC1"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418" w:type="dxa"/>
            <w:shd w:val="clear" w:color="auto" w:fill="auto"/>
            <w:noWrap/>
            <w:vAlign w:val="center"/>
            <w:hideMark/>
          </w:tcPr>
          <w:p w14:paraId="58EB874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3,390.25</w:t>
            </w:r>
          </w:p>
        </w:tc>
        <w:tc>
          <w:tcPr>
            <w:tcW w:w="1275" w:type="dxa"/>
            <w:shd w:val="clear" w:color="auto" w:fill="auto"/>
            <w:noWrap/>
            <w:vAlign w:val="center"/>
            <w:hideMark/>
          </w:tcPr>
          <w:p w14:paraId="5EB22CE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449.96</w:t>
            </w:r>
          </w:p>
        </w:tc>
        <w:tc>
          <w:tcPr>
            <w:tcW w:w="1134" w:type="dxa"/>
            <w:shd w:val="clear" w:color="auto" w:fill="auto"/>
            <w:vAlign w:val="center"/>
            <w:hideMark/>
          </w:tcPr>
          <w:p w14:paraId="7470650A"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9.8210</w:t>
            </w:r>
          </w:p>
        </w:tc>
      </w:tr>
      <w:tr w:rsidR="006B7198" w:rsidRPr="00054247" w14:paraId="11EAA605" w14:textId="77777777" w:rsidTr="00747DC9">
        <w:trPr>
          <w:trHeight w:val="315"/>
        </w:trPr>
        <w:tc>
          <w:tcPr>
            <w:tcW w:w="567" w:type="dxa"/>
            <w:shd w:val="clear" w:color="auto" w:fill="auto"/>
            <w:noWrap/>
            <w:vAlign w:val="center"/>
            <w:hideMark/>
          </w:tcPr>
          <w:p w14:paraId="5558334D"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lastRenderedPageBreak/>
              <w:t>10</w:t>
            </w:r>
          </w:p>
        </w:tc>
        <w:tc>
          <w:tcPr>
            <w:tcW w:w="1151" w:type="dxa"/>
            <w:shd w:val="clear" w:color="auto" w:fill="auto"/>
            <w:noWrap/>
            <w:vAlign w:val="center"/>
            <w:hideMark/>
          </w:tcPr>
          <w:p w14:paraId="33B501AA"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Sišćani</w:t>
            </w:r>
          </w:p>
        </w:tc>
        <w:tc>
          <w:tcPr>
            <w:tcW w:w="850" w:type="dxa"/>
            <w:shd w:val="clear" w:color="auto" w:fill="auto"/>
            <w:noWrap/>
            <w:vAlign w:val="center"/>
            <w:hideMark/>
          </w:tcPr>
          <w:p w14:paraId="420DB7CA"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5</w:t>
            </w:r>
          </w:p>
        </w:tc>
        <w:tc>
          <w:tcPr>
            <w:tcW w:w="2110" w:type="dxa"/>
            <w:shd w:val="clear" w:color="auto" w:fill="auto"/>
            <w:noWrap/>
            <w:vAlign w:val="center"/>
            <w:hideMark/>
          </w:tcPr>
          <w:p w14:paraId="2350A2D7" w14:textId="5E44E80C"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BIK d.o.o, Bojana 2, 43240 Čazma, OIB: 51029373877</w:t>
            </w:r>
          </w:p>
        </w:tc>
        <w:tc>
          <w:tcPr>
            <w:tcW w:w="1843" w:type="dxa"/>
            <w:shd w:val="clear" w:color="auto" w:fill="auto"/>
            <w:noWrap/>
            <w:vAlign w:val="center"/>
            <w:hideMark/>
          </w:tcPr>
          <w:p w14:paraId="6783DF81" w14:textId="1AE2445F"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2 - dosadašnji posjednik</w:t>
            </w:r>
          </w:p>
        </w:tc>
        <w:tc>
          <w:tcPr>
            <w:tcW w:w="1418" w:type="dxa"/>
            <w:shd w:val="clear" w:color="auto" w:fill="auto"/>
            <w:noWrap/>
            <w:vAlign w:val="center"/>
            <w:hideMark/>
          </w:tcPr>
          <w:p w14:paraId="49224A0E"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15,393.49</w:t>
            </w:r>
          </w:p>
        </w:tc>
        <w:tc>
          <w:tcPr>
            <w:tcW w:w="1275" w:type="dxa"/>
            <w:shd w:val="clear" w:color="auto" w:fill="auto"/>
            <w:noWrap/>
            <w:vAlign w:val="center"/>
            <w:hideMark/>
          </w:tcPr>
          <w:p w14:paraId="437FCE08"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2,043.07</w:t>
            </w:r>
          </w:p>
        </w:tc>
        <w:tc>
          <w:tcPr>
            <w:tcW w:w="1134" w:type="dxa"/>
            <w:shd w:val="clear" w:color="auto" w:fill="auto"/>
            <w:vAlign w:val="center"/>
            <w:hideMark/>
          </w:tcPr>
          <w:p w14:paraId="190FE5AC"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44.6130</w:t>
            </w:r>
          </w:p>
        </w:tc>
      </w:tr>
      <w:tr w:rsidR="006B7198" w:rsidRPr="00054247" w14:paraId="56B1E792" w14:textId="77777777" w:rsidTr="00747DC9">
        <w:trPr>
          <w:trHeight w:val="465"/>
        </w:trPr>
        <w:tc>
          <w:tcPr>
            <w:tcW w:w="567" w:type="dxa"/>
            <w:shd w:val="clear" w:color="auto" w:fill="auto"/>
            <w:noWrap/>
            <w:vAlign w:val="center"/>
            <w:hideMark/>
          </w:tcPr>
          <w:p w14:paraId="71EFB992"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11</w:t>
            </w:r>
          </w:p>
        </w:tc>
        <w:tc>
          <w:tcPr>
            <w:tcW w:w="1151" w:type="dxa"/>
            <w:shd w:val="clear" w:color="auto" w:fill="auto"/>
            <w:noWrap/>
            <w:vAlign w:val="center"/>
            <w:hideMark/>
          </w:tcPr>
          <w:p w14:paraId="14AF193E"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Sišćani</w:t>
            </w:r>
          </w:p>
        </w:tc>
        <w:tc>
          <w:tcPr>
            <w:tcW w:w="850" w:type="dxa"/>
            <w:shd w:val="clear" w:color="auto" w:fill="auto"/>
            <w:noWrap/>
            <w:vAlign w:val="center"/>
            <w:hideMark/>
          </w:tcPr>
          <w:p w14:paraId="1C68151A"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6</w:t>
            </w:r>
          </w:p>
        </w:tc>
        <w:tc>
          <w:tcPr>
            <w:tcW w:w="2110" w:type="dxa"/>
            <w:shd w:val="clear" w:color="auto" w:fill="auto"/>
            <w:noWrap/>
            <w:vAlign w:val="center"/>
            <w:hideMark/>
          </w:tcPr>
          <w:p w14:paraId="5FFE350D" w14:textId="4DB668FC"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BIK d.o.o, Bojana 2, 43240 Čazma, OIB: 51029373877</w:t>
            </w:r>
          </w:p>
        </w:tc>
        <w:tc>
          <w:tcPr>
            <w:tcW w:w="1843" w:type="dxa"/>
            <w:shd w:val="clear" w:color="auto" w:fill="auto"/>
            <w:noWrap/>
            <w:vAlign w:val="center"/>
            <w:hideMark/>
          </w:tcPr>
          <w:p w14:paraId="36460CD0" w14:textId="07F5D80F" w:rsidR="006B7198" w:rsidRPr="00054247" w:rsidRDefault="00B31E37"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w:t>
            </w:r>
            <w:r w:rsidR="006B7198" w:rsidRPr="00054247">
              <w:rPr>
                <w:rFonts w:eastAsia="Times New Roman" w:cstheme="minorHAnsi"/>
                <w:color w:val="000000"/>
                <w:lang w:eastAsia="hr-HR"/>
              </w:rPr>
              <w:t>riterij 2 - dosadašnji posjednik</w:t>
            </w:r>
          </w:p>
        </w:tc>
        <w:tc>
          <w:tcPr>
            <w:tcW w:w="1418" w:type="dxa"/>
            <w:shd w:val="clear" w:color="auto" w:fill="auto"/>
            <w:noWrap/>
            <w:vAlign w:val="center"/>
            <w:hideMark/>
          </w:tcPr>
          <w:p w14:paraId="38666047"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22,730.94</w:t>
            </w:r>
          </w:p>
        </w:tc>
        <w:tc>
          <w:tcPr>
            <w:tcW w:w="1275" w:type="dxa"/>
            <w:shd w:val="clear" w:color="auto" w:fill="auto"/>
            <w:noWrap/>
            <w:vAlign w:val="center"/>
            <w:hideMark/>
          </w:tcPr>
          <w:p w14:paraId="4A886008"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3,016.91</w:t>
            </w:r>
          </w:p>
        </w:tc>
        <w:tc>
          <w:tcPr>
            <w:tcW w:w="1134" w:type="dxa"/>
            <w:shd w:val="clear" w:color="auto" w:fill="auto"/>
            <w:vAlign w:val="center"/>
            <w:hideMark/>
          </w:tcPr>
          <w:p w14:paraId="6CD8DD62"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65.8810</w:t>
            </w:r>
          </w:p>
        </w:tc>
      </w:tr>
      <w:tr w:rsidR="006B7198" w:rsidRPr="00054247" w14:paraId="0B9E8DFF" w14:textId="77777777" w:rsidTr="00747DC9">
        <w:trPr>
          <w:trHeight w:val="450"/>
        </w:trPr>
        <w:tc>
          <w:tcPr>
            <w:tcW w:w="567" w:type="dxa"/>
            <w:shd w:val="clear" w:color="auto" w:fill="auto"/>
            <w:noWrap/>
            <w:vAlign w:val="center"/>
            <w:hideMark/>
          </w:tcPr>
          <w:p w14:paraId="020DA65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12</w:t>
            </w:r>
          </w:p>
        </w:tc>
        <w:tc>
          <w:tcPr>
            <w:tcW w:w="1151" w:type="dxa"/>
            <w:shd w:val="clear" w:color="auto" w:fill="auto"/>
            <w:noWrap/>
            <w:vAlign w:val="center"/>
            <w:hideMark/>
          </w:tcPr>
          <w:p w14:paraId="60B2B9A2"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Sišćani</w:t>
            </w:r>
          </w:p>
        </w:tc>
        <w:tc>
          <w:tcPr>
            <w:tcW w:w="850" w:type="dxa"/>
            <w:shd w:val="clear" w:color="auto" w:fill="auto"/>
            <w:noWrap/>
            <w:vAlign w:val="center"/>
            <w:hideMark/>
          </w:tcPr>
          <w:p w14:paraId="438862E1"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7</w:t>
            </w:r>
          </w:p>
        </w:tc>
        <w:tc>
          <w:tcPr>
            <w:tcW w:w="2110" w:type="dxa"/>
            <w:shd w:val="clear" w:color="auto" w:fill="auto"/>
            <w:noWrap/>
            <w:vAlign w:val="center"/>
            <w:hideMark/>
          </w:tcPr>
          <w:p w14:paraId="62463936" w14:textId="77777777" w:rsidR="006B7198" w:rsidRPr="00054247" w:rsidRDefault="006B7198" w:rsidP="00EE6FF6">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Josip Vinceković, Vagovina 107, Vagovina, OIB: 01758889841 vl. obrta „Poljoprivreda“</w:t>
            </w:r>
          </w:p>
        </w:tc>
        <w:tc>
          <w:tcPr>
            <w:tcW w:w="1843" w:type="dxa"/>
            <w:shd w:val="clear" w:color="auto" w:fill="auto"/>
            <w:noWrap/>
            <w:vAlign w:val="center"/>
            <w:hideMark/>
          </w:tcPr>
          <w:p w14:paraId="3B0DC6E7" w14:textId="112E0A95" w:rsidR="006B7198" w:rsidRPr="00054247" w:rsidRDefault="00B31E37"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w:t>
            </w:r>
            <w:r w:rsidR="006B7198" w:rsidRPr="00054247">
              <w:rPr>
                <w:rFonts w:eastAsia="Times New Roman" w:cstheme="minorHAnsi"/>
                <w:color w:val="000000"/>
                <w:lang w:eastAsia="hr-HR"/>
              </w:rPr>
              <w:t>riterij 1 - stočar kojem nedostaje zemljišta</w:t>
            </w:r>
          </w:p>
        </w:tc>
        <w:tc>
          <w:tcPr>
            <w:tcW w:w="1418" w:type="dxa"/>
            <w:shd w:val="clear" w:color="auto" w:fill="auto"/>
            <w:noWrap/>
            <w:vAlign w:val="center"/>
            <w:hideMark/>
          </w:tcPr>
          <w:p w14:paraId="1A94502E"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16,571.34</w:t>
            </w:r>
          </w:p>
        </w:tc>
        <w:tc>
          <w:tcPr>
            <w:tcW w:w="1275" w:type="dxa"/>
            <w:shd w:val="clear" w:color="auto" w:fill="auto"/>
            <w:noWrap/>
            <w:vAlign w:val="center"/>
            <w:hideMark/>
          </w:tcPr>
          <w:p w14:paraId="46D4BA6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2,199.39</w:t>
            </w:r>
          </w:p>
        </w:tc>
        <w:tc>
          <w:tcPr>
            <w:tcW w:w="1134" w:type="dxa"/>
            <w:shd w:val="clear" w:color="auto" w:fill="auto"/>
            <w:vAlign w:val="center"/>
            <w:hideMark/>
          </w:tcPr>
          <w:p w14:paraId="69FF8BAE"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59.9605</w:t>
            </w:r>
          </w:p>
        </w:tc>
      </w:tr>
      <w:tr w:rsidR="006B7198" w:rsidRPr="00054247" w14:paraId="3A46E54B" w14:textId="77777777" w:rsidTr="00747DC9">
        <w:trPr>
          <w:trHeight w:val="600"/>
        </w:trPr>
        <w:tc>
          <w:tcPr>
            <w:tcW w:w="567" w:type="dxa"/>
            <w:shd w:val="clear" w:color="auto" w:fill="auto"/>
            <w:noWrap/>
            <w:vAlign w:val="center"/>
            <w:hideMark/>
          </w:tcPr>
          <w:p w14:paraId="5CBA25CF"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13</w:t>
            </w:r>
          </w:p>
        </w:tc>
        <w:tc>
          <w:tcPr>
            <w:tcW w:w="1151" w:type="dxa"/>
            <w:shd w:val="clear" w:color="auto" w:fill="auto"/>
            <w:noWrap/>
            <w:vAlign w:val="center"/>
            <w:hideMark/>
          </w:tcPr>
          <w:p w14:paraId="6C495C8D"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Sišćani</w:t>
            </w:r>
          </w:p>
        </w:tc>
        <w:tc>
          <w:tcPr>
            <w:tcW w:w="850" w:type="dxa"/>
            <w:shd w:val="clear" w:color="auto" w:fill="auto"/>
            <w:noWrap/>
            <w:vAlign w:val="center"/>
            <w:hideMark/>
          </w:tcPr>
          <w:p w14:paraId="55706BB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8</w:t>
            </w:r>
          </w:p>
        </w:tc>
        <w:tc>
          <w:tcPr>
            <w:tcW w:w="2110" w:type="dxa"/>
            <w:shd w:val="clear" w:color="auto" w:fill="auto"/>
            <w:noWrap/>
            <w:vAlign w:val="center"/>
            <w:hideMark/>
          </w:tcPr>
          <w:p w14:paraId="54E0DA8A" w14:textId="7C61143A"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BIK d.o.o, Bojana 2, 43240 Čazma, OIB: 51029373877</w:t>
            </w:r>
          </w:p>
        </w:tc>
        <w:tc>
          <w:tcPr>
            <w:tcW w:w="1843" w:type="dxa"/>
            <w:shd w:val="clear" w:color="auto" w:fill="auto"/>
            <w:noWrap/>
            <w:vAlign w:val="center"/>
            <w:hideMark/>
          </w:tcPr>
          <w:p w14:paraId="512CCD87"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Dodatni kriterij 4 - obrazovanje iz područja poljoprivrede</w:t>
            </w:r>
          </w:p>
        </w:tc>
        <w:tc>
          <w:tcPr>
            <w:tcW w:w="1418" w:type="dxa"/>
            <w:shd w:val="clear" w:color="auto" w:fill="auto"/>
            <w:noWrap/>
            <w:vAlign w:val="center"/>
            <w:hideMark/>
          </w:tcPr>
          <w:p w14:paraId="3ED5956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261.34</w:t>
            </w:r>
          </w:p>
        </w:tc>
        <w:tc>
          <w:tcPr>
            <w:tcW w:w="1275" w:type="dxa"/>
            <w:shd w:val="clear" w:color="auto" w:fill="auto"/>
            <w:noWrap/>
            <w:vAlign w:val="center"/>
            <w:hideMark/>
          </w:tcPr>
          <w:p w14:paraId="22D05BD8"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34.69</w:t>
            </w:r>
          </w:p>
        </w:tc>
        <w:tc>
          <w:tcPr>
            <w:tcW w:w="1134" w:type="dxa"/>
            <w:shd w:val="clear" w:color="auto" w:fill="auto"/>
            <w:vAlign w:val="center"/>
            <w:hideMark/>
          </w:tcPr>
          <w:p w14:paraId="2E602A63"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0.7517</w:t>
            </w:r>
          </w:p>
        </w:tc>
      </w:tr>
      <w:tr w:rsidR="006B7198" w:rsidRPr="00054247" w14:paraId="42B85597" w14:textId="77777777" w:rsidTr="00747DC9">
        <w:trPr>
          <w:trHeight w:val="495"/>
        </w:trPr>
        <w:tc>
          <w:tcPr>
            <w:tcW w:w="567" w:type="dxa"/>
            <w:shd w:val="clear" w:color="auto" w:fill="auto"/>
            <w:noWrap/>
            <w:vAlign w:val="center"/>
            <w:hideMark/>
          </w:tcPr>
          <w:p w14:paraId="4CD7331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14</w:t>
            </w:r>
          </w:p>
        </w:tc>
        <w:tc>
          <w:tcPr>
            <w:tcW w:w="1151" w:type="dxa"/>
            <w:shd w:val="clear" w:color="auto" w:fill="auto"/>
            <w:noWrap/>
            <w:vAlign w:val="center"/>
            <w:hideMark/>
          </w:tcPr>
          <w:p w14:paraId="76D069DF"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Vrtlinska</w:t>
            </w:r>
          </w:p>
        </w:tc>
        <w:tc>
          <w:tcPr>
            <w:tcW w:w="850" w:type="dxa"/>
            <w:shd w:val="clear" w:color="auto" w:fill="auto"/>
            <w:noWrap/>
            <w:vAlign w:val="center"/>
            <w:hideMark/>
          </w:tcPr>
          <w:p w14:paraId="347A92C3"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9</w:t>
            </w:r>
          </w:p>
        </w:tc>
        <w:tc>
          <w:tcPr>
            <w:tcW w:w="2110" w:type="dxa"/>
            <w:shd w:val="clear" w:color="auto" w:fill="auto"/>
            <w:noWrap/>
            <w:vAlign w:val="bottom"/>
            <w:hideMark/>
          </w:tcPr>
          <w:p w14:paraId="5D5D1B54"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Josip Vinceković, Vagovina 107, Vagovina, OIB: 01758889841 vl. obrta „Poljoprivreda“</w:t>
            </w:r>
          </w:p>
        </w:tc>
        <w:tc>
          <w:tcPr>
            <w:tcW w:w="1843" w:type="dxa"/>
            <w:shd w:val="clear" w:color="auto" w:fill="auto"/>
            <w:noWrap/>
            <w:vAlign w:val="center"/>
            <w:hideMark/>
          </w:tcPr>
          <w:p w14:paraId="57EE5336" w14:textId="08A7DB99"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418" w:type="dxa"/>
            <w:shd w:val="clear" w:color="auto" w:fill="auto"/>
            <w:noWrap/>
            <w:vAlign w:val="center"/>
            <w:hideMark/>
          </w:tcPr>
          <w:p w14:paraId="6CFB157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22,291.66</w:t>
            </w:r>
          </w:p>
        </w:tc>
        <w:tc>
          <w:tcPr>
            <w:tcW w:w="1275" w:type="dxa"/>
            <w:shd w:val="clear" w:color="auto" w:fill="auto"/>
            <w:noWrap/>
            <w:vAlign w:val="center"/>
            <w:hideMark/>
          </w:tcPr>
          <w:p w14:paraId="7773175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2,958.61</w:t>
            </w:r>
          </w:p>
        </w:tc>
        <w:tc>
          <w:tcPr>
            <w:tcW w:w="1134" w:type="dxa"/>
            <w:shd w:val="clear" w:color="auto" w:fill="auto"/>
            <w:vAlign w:val="center"/>
            <w:hideMark/>
          </w:tcPr>
          <w:p w14:paraId="15539643"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64.6077</w:t>
            </w:r>
          </w:p>
        </w:tc>
      </w:tr>
      <w:tr w:rsidR="006B7198" w:rsidRPr="00054247" w14:paraId="3AF3CF29" w14:textId="77777777" w:rsidTr="00747DC9">
        <w:trPr>
          <w:trHeight w:val="555"/>
        </w:trPr>
        <w:tc>
          <w:tcPr>
            <w:tcW w:w="567" w:type="dxa"/>
            <w:shd w:val="clear" w:color="auto" w:fill="auto"/>
            <w:noWrap/>
            <w:vAlign w:val="center"/>
            <w:hideMark/>
          </w:tcPr>
          <w:p w14:paraId="34B8661C"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15</w:t>
            </w:r>
          </w:p>
        </w:tc>
        <w:tc>
          <w:tcPr>
            <w:tcW w:w="1151" w:type="dxa"/>
            <w:shd w:val="clear" w:color="auto" w:fill="auto"/>
            <w:noWrap/>
            <w:vAlign w:val="center"/>
            <w:hideMark/>
          </w:tcPr>
          <w:p w14:paraId="21321B5D"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Vrtlinska</w:t>
            </w:r>
          </w:p>
        </w:tc>
        <w:tc>
          <w:tcPr>
            <w:tcW w:w="850" w:type="dxa"/>
            <w:shd w:val="clear" w:color="auto" w:fill="auto"/>
            <w:noWrap/>
            <w:vAlign w:val="center"/>
            <w:hideMark/>
          </w:tcPr>
          <w:p w14:paraId="1A50747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10</w:t>
            </w:r>
          </w:p>
        </w:tc>
        <w:tc>
          <w:tcPr>
            <w:tcW w:w="2110" w:type="dxa"/>
            <w:shd w:val="clear" w:color="auto" w:fill="auto"/>
            <w:noWrap/>
            <w:vAlign w:val="bottom"/>
            <w:hideMark/>
          </w:tcPr>
          <w:p w14:paraId="1B8FA244"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Josip Vinceković, Vagovina 107, Vagovina, OIB: 01758889841 vl. obrta „Poljoprivreda“</w:t>
            </w:r>
          </w:p>
        </w:tc>
        <w:tc>
          <w:tcPr>
            <w:tcW w:w="1843" w:type="dxa"/>
            <w:shd w:val="clear" w:color="auto" w:fill="auto"/>
            <w:noWrap/>
            <w:vAlign w:val="center"/>
            <w:hideMark/>
          </w:tcPr>
          <w:p w14:paraId="7050B94E" w14:textId="5ECADC56"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418" w:type="dxa"/>
            <w:shd w:val="clear" w:color="auto" w:fill="auto"/>
            <w:noWrap/>
            <w:vAlign w:val="center"/>
            <w:hideMark/>
          </w:tcPr>
          <w:p w14:paraId="63E1E4C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2,215.28</w:t>
            </w:r>
          </w:p>
        </w:tc>
        <w:tc>
          <w:tcPr>
            <w:tcW w:w="1275" w:type="dxa"/>
            <w:shd w:val="clear" w:color="auto" w:fill="auto"/>
            <w:noWrap/>
            <w:vAlign w:val="center"/>
            <w:hideMark/>
          </w:tcPr>
          <w:p w14:paraId="6C12F22C"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294.02</w:t>
            </w:r>
          </w:p>
        </w:tc>
        <w:tc>
          <w:tcPr>
            <w:tcW w:w="1134" w:type="dxa"/>
            <w:shd w:val="clear" w:color="auto" w:fill="auto"/>
            <w:vAlign w:val="center"/>
            <w:hideMark/>
          </w:tcPr>
          <w:p w14:paraId="2DE16531"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6.4153</w:t>
            </w:r>
          </w:p>
        </w:tc>
      </w:tr>
      <w:tr w:rsidR="006B7198" w:rsidRPr="00054247" w14:paraId="1695B326" w14:textId="77777777" w:rsidTr="00747DC9">
        <w:trPr>
          <w:trHeight w:val="570"/>
        </w:trPr>
        <w:tc>
          <w:tcPr>
            <w:tcW w:w="567" w:type="dxa"/>
            <w:shd w:val="clear" w:color="auto" w:fill="auto"/>
            <w:noWrap/>
            <w:vAlign w:val="center"/>
            <w:hideMark/>
          </w:tcPr>
          <w:p w14:paraId="365F20E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16</w:t>
            </w:r>
          </w:p>
        </w:tc>
        <w:tc>
          <w:tcPr>
            <w:tcW w:w="1151" w:type="dxa"/>
            <w:shd w:val="clear" w:color="auto" w:fill="auto"/>
            <w:noWrap/>
            <w:vAlign w:val="center"/>
            <w:hideMark/>
          </w:tcPr>
          <w:p w14:paraId="7A7D0810" w14:textId="56412CDE"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Vrtlinska</w:t>
            </w:r>
          </w:p>
        </w:tc>
        <w:tc>
          <w:tcPr>
            <w:tcW w:w="850" w:type="dxa"/>
            <w:shd w:val="clear" w:color="auto" w:fill="auto"/>
            <w:noWrap/>
            <w:vAlign w:val="center"/>
            <w:hideMark/>
          </w:tcPr>
          <w:p w14:paraId="29AB5416"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11</w:t>
            </w:r>
          </w:p>
        </w:tc>
        <w:tc>
          <w:tcPr>
            <w:tcW w:w="2110" w:type="dxa"/>
            <w:shd w:val="clear" w:color="auto" w:fill="auto"/>
            <w:noWrap/>
            <w:vAlign w:val="center"/>
            <w:hideMark/>
          </w:tcPr>
          <w:p w14:paraId="2CC596A7" w14:textId="459279BE" w:rsidR="006B7198" w:rsidRPr="00054247" w:rsidRDefault="00606740"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Antonio Katić, nositelj OPG Katić Antonio, Vrtlinska 122, 43240 Čazma; OIB: 15216749884</w:t>
            </w:r>
          </w:p>
        </w:tc>
        <w:tc>
          <w:tcPr>
            <w:tcW w:w="1843" w:type="dxa"/>
            <w:shd w:val="clear" w:color="auto" w:fill="auto"/>
            <w:noWrap/>
            <w:vAlign w:val="center"/>
            <w:hideMark/>
          </w:tcPr>
          <w:p w14:paraId="33314329" w14:textId="034AD8C9" w:rsidR="006B7198" w:rsidRPr="00054247" w:rsidRDefault="001D3FE9"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Dodatni k</w:t>
            </w:r>
            <w:r w:rsidR="006B7198" w:rsidRPr="00054247">
              <w:rPr>
                <w:rFonts w:eastAsia="Times New Roman" w:cstheme="minorHAnsi"/>
                <w:color w:val="000000"/>
                <w:lang w:eastAsia="hr-HR"/>
              </w:rPr>
              <w:t xml:space="preserve">riterij </w:t>
            </w:r>
            <w:r w:rsidRPr="00054247">
              <w:rPr>
                <w:rFonts w:eastAsia="Times New Roman" w:cstheme="minorHAnsi"/>
                <w:color w:val="000000"/>
                <w:lang w:eastAsia="hr-HR"/>
              </w:rPr>
              <w:t>6</w:t>
            </w:r>
            <w:r w:rsidR="006B7198" w:rsidRPr="00054247">
              <w:rPr>
                <w:rFonts w:eastAsia="Times New Roman" w:cstheme="minorHAnsi"/>
                <w:color w:val="000000"/>
                <w:lang w:eastAsia="hr-HR"/>
              </w:rPr>
              <w:t xml:space="preserve"> </w:t>
            </w:r>
            <w:r w:rsidRPr="00054247">
              <w:rPr>
                <w:rFonts w:eastAsia="Times New Roman" w:cstheme="minorHAnsi"/>
                <w:color w:val="000000"/>
                <w:lang w:eastAsia="hr-HR"/>
              </w:rPr>
              <w:t>–</w:t>
            </w:r>
            <w:r w:rsidR="006B7198" w:rsidRPr="00054247">
              <w:rPr>
                <w:rFonts w:eastAsia="Times New Roman" w:cstheme="minorHAnsi"/>
                <w:color w:val="000000"/>
                <w:lang w:eastAsia="hr-HR"/>
              </w:rPr>
              <w:t xml:space="preserve"> </w:t>
            </w:r>
            <w:r w:rsidRPr="00054247">
              <w:rPr>
                <w:rFonts w:eastAsia="Times New Roman" w:cstheme="minorHAnsi"/>
                <w:color w:val="000000"/>
                <w:lang w:eastAsia="hr-HR"/>
              </w:rPr>
              <w:t>veći broj članova OPG-a</w:t>
            </w:r>
          </w:p>
        </w:tc>
        <w:tc>
          <w:tcPr>
            <w:tcW w:w="1418" w:type="dxa"/>
            <w:shd w:val="clear" w:color="auto" w:fill="auto"/>
            <w:vAlign w:val="center"/>
            <w:hideMark/>
          </w:tcPr>
          <w:p w14:paraId="03EA421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865.86</w:t>
            </w:r>
          </w:p>
        </w:tc>
        <w:tc>
          <w:tcPr>
            <w:tcW w:w="1275" w:type="dxa"/>
            <w:shd w:val="clear" w:color="auto" w:fill="auto"/>
            <w:noWrap/>
            <w:vAlign w:val="center"/>
            <w:hideMark/>
          </w:tcPr>
          <w:p w14:paraId="4CF6C0DA"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114.92</w:t>
            </w:r>
          </w:p>
        </w:tc>
        <w:tc>
          <w:tcPr>
            <w:tcW w:w="1134" w:type="dxa"/>
            <w:shd w:val="clear" w:color="auto" w:fill="auto"/>
            <w:vAlign w:val="center"/>
            <w:hideMark/>
          </w:tcPr>
          <w:p w14:paraId="31514A21"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1.2887</w:t>
            </w:r>
          </w:p>
        </w:tc>
      </w:tr>
    </w:tbl>
    <w:p w14:paraId="0113AC9B" w14:textId="77777777" w:rsidR="00B531AB" w:rsidRPr="00054247" w:rsidRDefault="00B531AB" w:rsidP="00B531AB">
      <w:pPr>
        <w:autoSpaceDE w:val="0"/>
        <w:autoSpaceDN w:val="0"/>
        <w:adjustRightInd w:val="0"/>
        <w:spacing w:after="0" w:line="240" w:lineRule="auto"/>
        <w:jc w:val="both"/>
        <w:rPr>
          <w:rFonts w:eastAsia="Calibri" w:cstheme="minorHAnsi"/>
        </w:rPr>
      </w:pPr>
    </w:p>
    <w:p w14:paraId="6AD17984" w14:textId="77777777" w:rsidR="00B531AB" w:rsidRPr="00054247" w:rsidRDefault="00B531AB" w:rsidP="00B531AB">
      <w:pPr>
        <w:autoSpaceDE w:val="0"/>
        <w:autoSpaceDN w:val="0"/>
        <w:adjustRightInd w:val="0"/>
        <w:spacing w:after="0" w:line="240" w:lineRule="auto"/>
        <w:jc w:val="both"/>
        <w:rPr>
          <w:rFonts w:eastAsia="Calibri" w:cstheme="minorHAnsi"/>
          <w:color w:val="FF0000"/>
        </w:rPr>
      </w:pPr>
    </w:p>
    <w:p w14:paraId="618E1697" w14:textId="5A5ABEA7" w:rsidR="00B531AB" w:rsidRPr="00054247" w:rsidRDefault="00B531AB" w:rsidP="00B531AB">
      <w:pPr>
        <w:spacing w:after="200" w:line="240" w:lineRule="auto"/>
        <w:jc w:val="center"/>
        <w:rPr>
          <w:rFonts w:cstheme="minorHAnsi"/>
          <w:b/>
        </w:rPr>
      </w:pPr>
      <w:r w:rsidRPr="00054247">
        <w:rPr>
          <w:rFonts w:cstheme="minorHAnsi"/>
          <w:b/>
        </w:rPr>
        <w:t xml:space="preserve">Članak </w:t>
      </w:r>
      <w:r w:rsidR="00BA7706" w:rsidRPr="00054247">
        <w:rPr>
          <w:rFonts w:cstheme="minorHAnsi"/>
          <w:b/>
        </w:rPr>
        <w:t>2</w:t>
      </w:r>
      <w:r w:rsidRPr="00054247">
        <w:rPr>
          <w:rFonts w:cstheme="minorHAnsi"/>
          <w:b/>
        </w:rPr>
        <w:t>.</w:t>
      </w:r>
    </w:p>
    <w:p w14:paraId="589F3C60" w14:textId="4F63903E" w:rsidR="00643C8C" w:rsidRPr="00054247" w:rsidRDefault="00643C8C" w:rsidP="00B31E37">
      <w:pPr>
        <w:spacing w:after="200" w:line="276" w:lineRule="auto"/>
        <w:jc w:val="both"/>
        <w:rPr>
          <w:rFonts w:cstheme="minorHAnsi"/>
        </w:rPr>
      </w:pPr>
      <w:r w:rsidRPr="00054247">
        <w:rPr>
          <w:rFonts w:cstheme="minorHAnsi"/>
        </w:rPr>
        <w:t>Zakupnina za prvu godinu zakupa plaća se u uroku od 15 dana od dana uvođenja u posjed u visini razmjernoj razdoblju koje je preostalo do isteka godine, a za svaku sljedeću godinu, zakupnina se plaća do kraja prosinca tekuće godine.</w:t>
      </w:r>
    </w:p>
    <w:p w14:paraId="67192838" w14:textId="36FE741C" w:rsidR="00643C8C" w:rsidRPr="00054247" w:rsidRDefault="00643C8C" w:rsidP="00B531AB">
      <w:pPr>
        <w:spacing w:after="200" w:line="240" w:lineRule="auto"/>
        <w:jc w:val="center"/>
        <w:rPr>
          <w:rFonts w:cstheme="minorHAnsi"/>
          <w:b/>
        </w:rPr>
      </w:pPr>
      <w:r w:rsidRPr="00054247">
        <w:rPr>
          <w:rFonts w:cstheme="minorHAnsi"/>
          <w:b/>
        </w:rPr>
        <w:t>Članak 3.</w:t>
      </w:r>
    </w:p>
    <w:p w14:paraId="23057E9E" w14:textId="62D5FC85" w:rsidR="00B531AB" w:rsidRPr="00054247" w:rsidRDefault="00B531AB" w:rsidP="00B531AB">
      <w:pPr>
        <w:spacing w:after="200" w:line="276" w:lineRule="auto"/>
        <w:jc w:val="both"/>
        <w:rPr>
          <w:rFonts w:cstheme="minorHAnsi"/>
        </w:rPr>
      </w:pPr>
      <w:r w:rsidRPr="00054247">
        <w:rPr>
          <w:rFonts w:cstheme="minorHAnsi"/>
        </w:rPr>
        <w:t xml:space="preserve">Ova se </w:t>
      </w:r>
      <w:r w:rsidR="00CC5BF5" w:rsidRPr="00054247">
        <w:rPr>
          <w:rFonts w:cstheme="minorHAnsi"/>
        </w:rPr>
        <w:t>O</w:t>
      </w:r>
      <w:r w:rsidRPr="00054247">
        <w:rPr>
          <w:rFonts w:cstheme="minorHAnsi"/>
        </w:rPr>
        <w:t xml:space="preserve">dluka, odmah po donošenju, dostavlja na prethodno mišljenje </w:t>
      </w:r>
      <w:r w:rsidR="006F14BB" w:rsidRPr="00054247">
        <w:rPr>
          <w:rFonts w:cstheme="minorHAnsi"/>
        </w:rPr>
        <w:t>Bjelovarsko-bilogorskoj</w:t>
      </w:r>
      <w:r w:rsidRPr="00054247">
        <w:rPr>
          <w:rFonts w:cstheme="minorHAnsi"/>
        </w:rPr>
        <w:t xml:space="preserve"> županiji te na suglasnost  Ministarstvu poljoprivrede.  </w:t>
      </w:r>
    </w:p>
    <w:p w14:paraId="31DA16D8" w14:textId="33CEFF79" w:rsidR="00643C8C" w:rsidRPr="00054247" w:rsidRDefault="00643C8C" w:rsidP="00B531AB">
      <w:pPr>
        <w:spacing w:after="200" w:line="276" w:lineRule="auto"/>
        <w:jc w:val="both"/>
        <w:rPr>
          <w:rFonts w:cstheme="minorHAnsi"/>
        </w:rPr>
      </w:pPr>
      <w:r w:rsidRPr="00054247">
        <w:rPr>
          <w:rFonts w:cstheme="minorHAnsi"/>
        </w:rPr>
        <w:t>Nakon dobivanja prethodnog mišljenja Bjelovarsko-bilogorske županije te suglasnosti  Ministarstva poljoprivrede, te po sastavljanju nacrta ugovora o zakupu, isti ugovor dostavit će se županijskom državnom odvjetništvu na mišljenje o pravnoj valjnosti ugovora.</w:t>
      </w:r>
    </w:p>
    <w:p w14:paraId="7136E04A" w14:textId="464572A7" w:rsidR="00B531AB" w:rsidRPr="00054247" w:rsidRDefault="00643C8C" w:rsidP="00643C8C">
      <w:pPr>
        <w:spacing w:after="200" w:line="276" w:lineRule="auto"/>
        <w:jc w:val="both"/>
        <w:rPr>
          <w:rFonts w:cstheme="minorHAnsi"/>
        </w:rPr>
      </w:pPr>
      <w:r w:rsidRPr="00054247">
        <w:rPr>
          <w:rFonts w:cstheme="minorHAnsi"/>
        </w:rPr>
        <w:t>Nakon ishodovanja pozitivnog mišljenja o pravnoj valjanosti ugovora o zakupu, gradonačelnik Grada Čazme u ime Republike Hrvatske i najpovoljniji ponuditelj sklopit će ugovor o zakupu.</w:t>
      </w:r>
    </w:p>
    <w:p w14:paraId="61476387" w14:textId="2C95EB95" w:rsidR="00B531AB" w:rsidRPr="00054247" w:rsidRDefault="00B531AB" w:rsidP="00B531AB">
      <w:pPr>
        <w:spacing w:after="200" w:line="276" w:lineRule="auto"/>
        <w:jc w:val="center"/>
        <w:rPr>
          <w:rFonts w:cstheme="minorHAnsi"/>
          <w:b/>
        </w:rPr>
      </w:pPr>
      <w:r w:rsidRPr="00054247">
        <w:rPr>
          <w:rFonts w:cstheme="minorHAnsi"/>
          <w:b/>
        </w:rPr>
        <w:lastRenderedPageBreak/>
        <w:t xml:space="preserve">Članak </w:t>
      </w:r>
      <w:r w:rsidR="00CC5BF5" w:rsidRPr="00054247">
        <w:rPr>
          <w:rFonts w:cstheme="minorHAnsi"/>
          <w:b/>
        </w:rPr>
        <w:t>4</w:t>
      </w:r>
      <w:r w:rsidRPr="00054247">
        <w:rPr>
          <w:rFonts w:cstheme="minorHAnsi"/>
          <w:b/>
        </w:rPr>
        <w:t>.</w:t>
      </w:r>
    </w:p>
    <w:p w14:paraId="3BB27BE8" w14:textId="679C2B41" w:rsidR="00643C8C" w:rsidRPr="00054247" w:rsidRDefault="00643C8C" w:rsidP="00643C8C">
      <w:pPr>
        <w:spacing w:after="200" w:line="276" w:lineRule="auto"/>
        <w:jc w:val="both"/>
        <w:rPr>
          <w:rFonts w:cstheme="minorHAnsi"/>
        </w:rPr>
      </w:pPr>
      <w:r w:rsidRPr="00054247">
        <w:rPr>
          <w:rFonts w:cstheme="minorHAnsi"/>
        </w:rPr>
        <w:t>Protiv ove Odluke nije dopuštena žalba, niti se može pokrenuti upravni spor. Sudionici javnog natječaja koji smatraju da su povrijeđena pravila Javnog natječaja ili iz drugih Zakonom predviđenih razloga, mogu pred sudom pobijati ugovor o zakupu sklopljen s trećom osobom.</w:t>
      </w:r>
    </w:p>
    <w:p w14:paraId="7692669E" w14:textId="08B5387A" w:rsidR="00643C8C" w:rsidRPr="00054247" w:rsidRDefault="00B31E37" w:rsidP="00B31E37">
      <w:pPr>
        <w:spacing w:after="200" w:line="276" w:lineRule="auto"/>
        <w:jc w:val="center"/>
        <w:rPr>
          <w:rFonts w:cstheme="minorHAnsi"/>
          <w:b/>
        </w:rPr>
      </w:pPr>
      <w:r w:rsidRPr="00054247">
        <w:rPr>
          <w:rFonts w:cstheme="minorHAnsi"/>
          <w:b/>
        </w:rPr>
        <w:t>Članak 5.</w:t>
      </w:r>
    </w:p>
    <w:p w14:paraId="5382156D" w14:textId="4F17F3D5" w:rsidR="00B531AB" w:rsidRPr="00054247" w:rsidRDefault="00643C8C" w:rsidP="00B531AB">
      <w:pPr>
        <w:spacing w:after="200" w:line="276" w:lineRule="auto"/>
        <w:jc w:val="both"/>
        <w:rPr>
          <w:rFonts w:cstheme="minorHAnsi"/>
        </w:rPr>
      </w:pPr>
      <w:r w:rsidRPr="00054247">
        <w:rPr>
          <w:rFonts w:cstheme="minorHAnsi"/>
        </w:rPr>
        <w:t>Ova se Odluka  objavljuje u Službenom vjesniku</w:t>
      </w:r>
      <w:r w:rsidR="00B6611F">
        <w:rPr>
          <w:rFonts w:cstheme="minorHAnsi"/>
        </w:rPr>
        <w:t xml:space="preserve"> Grada Čazme</w:t>
      </w:r>
      <w:r w:rsidRPr="00054247">
        <w:rPr>
          <w:rFonts w:cstheme="minorHAnsi"/>
        </w:rPr>
        <w:t xml:space="preserve"> te na web stranici Grada Čazme i stupa na snagu prvi dan nakon dobivanja suglasnosti Ministar</w:t>
      </w:r>
      <w:r w:rsidR="00B31E37" w:rsidRPr="00054247">
        <w:rPr>
          <w:rFonts w:cstheme="minorHAnsi"/>
        </w:rPr>
        <w:t>s</w:t>
      </w:r>
      <w:r w:rsidRPr="00054247">
        <w:rPr>
          <w:rFonts w:cstheme="minorHAnsi"/>
        </w:rPr>
        <w:t>tva poljoprivrede</w:t>
      </w:r>
      <w:r w:rsidR="00B31E37" w:rsidRPr="00054247">
        <w:rPr>
          <w:rFonts w:cstheme="minorHAnsi"/>
        </w:rPr>
        <w:t>.</w:t>
      </w:r>
    </w:p>
    <w:p w14:paraId="1D64FC67" w14:textId="77777777" w:rsidR="00B31E37" w:rsidRPr="00054247" w:rsidRDefault="00B31E37" w:rsidP="00B531AB">
      <w:pPr>
        <w:spacing w:after="200" w:line="276" w:lineRule="auto"/>
        <w:jc w:val="both"/>
        <w:rPr>
          <w:rFonts w:cstheme="minorHAnsi"/>
        </w:rPr>
      </w:pPr>
    </w:p>
    <w:p w14:paraId="4802D647" w14:textId="0DAF3C3A" w:rsidR="00B31E37" w:rsidRPr="00054247" w:rsidRDefault="00B31E37" w:rsidP="00B531AB">
      <w:pPr>
        <w:spacing w:after="200" w:line="276" w:lineRule="auto"/>
        <w:jc w:val="both"/>
        <w:rPr>
          <w:rFonts w:cstheme="minorHAnsi"/>
        </w:rPr>
      </w:pPr>
      <w:r w:rsidRPr="00054247">
        <w:rPr>
          <w:rFonts w:cstheme="minorHAnsi"/>
        </w:rPr>
        <w:t>KLASA:</w:t>
      </w:r>
      <w:r w:rsidR="008644F5">
        <w:rPr>
          <w:rFonts w:cstheme="minorHAnsi"/>
        </w:rPr>
        <w:t>940-04/21-01/05</w:t>
      </w:r>
    </w:p>
    <w:p w14:paraId="0D3EF5C4" w14:textId="016AC3F1" w:rsidR="00B31E37" w:rsidRPr="00054247" w:rsidRDefault="00B31E37" w:rsidP="00B531AB">
      <w:pPr>
        <w:spacing w:after="200" w:line="276" w:lineRule="auto"/>
        <w:jc w:val="both"/>
        <w:rPr>
          <w:rFonts w:cstheme="minorHAnsi"/>
        </w:rPr>
      </w:pPr>
      <w:r w:rsidRPr="00054247">
        <w:rPr>
          <w:rFonts w:cstheme="minorHAnsi"/>
        </w:rPr>
        <w:t>URBROJ:</w:t>
      </w:r>
      <w:r w:rsidR="008644F5">
        <w:rPr>
          <w:rFonts w:cstheme="minorHAnsi"/>
        </w:rPr>
        <w:t xml:space="preserve"> 2103-2-01/01-23-15</w:t>
      </w:r>
    </w:p>
    <w:p w14:paraId="156A8C0C" w14:textId="3046A8DB" w:rsidR="00B31E37" w:rsidRPr="00054247" w:rsidRDefault="00B31E37" w:rsidP="00B531AB">
      <w:pPr>
        <w:spacing w:after="200" w:line="276" w:lineRule="auto"/>
        <w:jc w:val="both"/>
        <w:rPr>
          <w:rFonts w:cstheme="minorHAnsi"/>
        </w:rPr>
      </w:pPr>
      <w:r w:rsidRPr="00054247">
        <w:rPr>
          <w:rFonts w:cstheme="minorHAnsi"/>
        </w:rPr>
        <w:t xml:space="preserve">Čazma, </w:t>
      </w:r>
      <w:r w:rsidR="00D33E16">
        <w:rPr>
          <w:rFonts w:cstheme="minorHAnsi"/>
        </w:rPr>
        <w:t>21</w:t>
      </w:r>
      <w:r w:rsidRPr="00054247">
        <w:rPr>
          <w:rFonts w:cstheme="minorHAnsi"/>
        </w:rPr>
        <w:t>.</w:t>
      </w:r>
      <w:r w:rsidR="00B6611F">
        <w:rPr>
          <w:rFonts w:cstheme="minorHAnsi"/>
        </w:rPr>
        <w:t xml:space="preserve"> rujna 2023</w:t>
      </w:r>
      <w:r w:rsidRPr="00054247">
        <w:rPr>
          <w:rFonts w:cstheme="minorHAnsi"/>
        </w:rPr>
        <w:t>.</w:t>
      </w:r>
    </w:p>
    <w:p w14:paraId="407CCDE4" w14:textId="77777777" w:rsidR="00B531AB" w:rsidRPr="00054247" w:rsidRDefault="00B531AB" w:rsidP="00B531AB">
      <w:pPr>
        <w:spacing w:after="200" w:line="276" w:lineRule="auto"/>
        <w:jc w:val="right"/>
        <w:rPr>
          <w:rFonts w:cstheme="minorHAnsi"/>
        </w:rPr>
      </w:pPr>
    </w:p>
    <w:p w14:paraId="0ED63616" w14:textId="1E0B2C47" w:rsidR="00B6611F" w:rsidRDefault="00B6611F" w:rsidP="00B6611F">
      <w:pPr>
        <w:tabs>
          <w:tab w:val="center" w:pos="6804"/>
        </w:tabs>
        <w:rPr>
          <w:rFonts w:cstheme="minorHAnsi"/>
        </w:rPr>
      </w:pPr>
      <w:r>
        <w:rPr>
          <w:rFonts w:cstheme="minorHAnsi"/>
        </w:rPr>
        <w:tab/>
        <w:t>Predsjednik gradskog v</w:t>
      </w:r>
      <w:r w:rsidR="00D33E16">
        <w:rPr>
          <w:rFonts w:cstheme="minorHAnsi"/>
        </w:rPr>
        <w:t>i</w:t>
      </w:r>
      <w:r>
        <w:rPr>
          <w:rFonts w:cstheme="minorHAnsi"/>
        </w:rPr>
        <w:t>jeća</w:t>
      </w:r>
    </w:p>
    <w:p w14:paraId="4AE590CE" w14:textId="0EC223AD" w:rsidR="00B6611F" w:rsidRPr="002E2713" w:rsidRDefault="00B6611F" w:rsidP="00B6611F">
      <w:pPr>
        <w:tabs>
          <w:tab w:val="center" w:pos="6804"/>
        </w:tabs>
        <w:rPr>
          <w:rFonts w:cstheme="minorHAnsi"/>
        </w:rPr>
      </w:pPr>
      <w:r>
        <w:rPr>
          <w:rFonts w:cstheme="minorHAnsi"/>
        </w:rPr>
        <w:tab/>
        <w:t>Branko Novković, mag.med.techn.</w:t>
      </w:r>
      <w:r w:rsidR="009641BE">
        <w:rPr>
          <w:rFonts w:cstheme="minorHAnsi"/>
        </w:rPr>
        <w:t xml:space="preserve"> v.r.</w:t>
      </w:r>
    </w:p>
    <w:p w14:paraId="37A226E5" w14:textId="77777777" w:rsidR="00B531AB" w:rsidRPr="00054247" w:rsidRDefault="00B531AB" w:rsidP="00B531AB">
      <w:pPr>
        <w:rPr>
          <w:rFonts w:cstheme="minorHAnsi"/>
        </w:rPr>
      </w:pPr>
    </w:p>
    <w:p w14:paraId="5A2BD218" w14:textId="77777777" w:rsidR="0009049E" w:rsidRPr="00054247" w:rsidRDefault="0009049E" w:rsidP="001A6ACF">
      <w:pPr>
        <w:autoSpaceDE w:val="0"/>
        <w:autoSpaceDN w:val="0"/>
        <w:adjustRightInd w:val="0"/>
        <w:spacing w:after="0" w:line="240" w:lineRule="auto"/>
        <w:jc w:val="both"/>
        <w:rPr>
          <w:rFonts w:eastAsia="Calibri" w:cstheme="minorHAnsi"/>
          <w:highlight w:val="yellow"/>
          <w:lang w:eastAsia="hr-HR"/>
        </w:rPr>
      </w:pPr>
    </w:p>
    <w:sectPr w:rsidR="0009049E" w:rsidRPr="00054247" w:rsidSect="003A6468">
      <w:footerReference w:type="default" r:id="rId10"/>
      <w:pgSz w:w="11906" w:h="16838"/>
      <w:pgMar w:top="1134"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629AC" w14:textId="77777777" w:rsidR="00B60699" w:rsidRDefault="00B60699">
      <w:pPr>
        <w:spacing w:after="0" w:line="240" w:lineRule="auto"/>
      </w:pPr>
      <w:r>
        <w:separator/>
      </w:r>
    </w:p>
  </w:endnote>
  <w:endnote w:type="continuationSeparator" w:id="0">
    <w:p w14:paraId="5483DC95" w14:textId="77777777" w:rsidR="00B60699" w:rsidRDefault="00B60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311866"/>
      <w:docPartObj>
        <w:docPartGallery w:val="Page Numbers (Bottom of Page)"/>
        <w:docPartUnique/>
      </w:docPartObj>
    </w:sdtPr>
    <w:sdtContent>
      <w:p w14:paraId="3531E011" w14:textId="77777777" w:rsidR="00342106" w:rsidRDefault="00342106">
        <w:pPr>
          <w:pStyle w:val="Podnoje"/>
          <w:jc w:val="right"/>
        </w:pPr>
        <w:r>
          <w:fldChar w:fldCharType="begin"/>
        </w:r>
        <w:r>
          <w:instrText>PAGE   \* MERGEFORMAT</w:instrText>
        </w:r>
        <w:r>
          <w:fldChar w:fldCharType="separate"/>
        </w:r>
        <w:r>
          <w:rPr>
            <w:noProof/>
          </w:rPr>
          <w:t>21</w:t>
        </w:r>
        <w:r>
          <w:fldChar w:fldCharType="end"/>
        </w:r>
      </w:p>
    </w:sdtContent>
  </w:sdt>
  <w:p w14:paraId="556DB5D4" w14:textId="77777777" w:rsidR="00342106" w:rsidRDefault="0034210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8FFDB" w14:textId="77777777" w:rsidR="00B60699" w:rsidRDefault="00B60699">
      <w:pPr>
        <w:spacing w:after="0" w:line="240" w:lineRule="auto"/>
      </w:pPr>
      <w:r>
        <w:separator/>
      </w:r>
    </w:p>
  </w:footnote>
  <w:footnote w:type="continuationSeparator" w:id="0">
    <w:p w14:paraId="405ACE11" w14:textId="77777777" w:rsidR="00B60699" w:rsidRDefault="00B606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31E5E"/>
    <w:multiLevelType w:val="hybridMultilevel"/>
    <w:tmpl w:val="C44AD416"/>
    <w:lvl w:ilvl="0" w:tplc="3F6093C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530B0D8A"/>
    <w:multiLevelType w:val="hybridMultilevel"/>
    <w:tmpl w:val="DF405AE6"/>
    <w:lvl w:ilvl="0" w:tplc="AA7AB5D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72C09D0"/>
    <w:multiLevelType w:val="hybridMultilevel"/>
    <w:tmpl w:val="D2A211E0"/>
    <w:lvl w:ilvl="0" w:tplc="BBDA1890">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C285562"/>
    <w:multiLevelType w:val="hybridMultilevel"/>
    <w:tmpl w:val="CABC42EC"/>
    <w:lvl w:ilvl="0" w:tplc="9E048932">
      <w:start w:val="1"/>
      <w:numFmt w:val="upperRoman"/>
      <w:lvlText w:val="%1."/>
      <w:lvlJc w:val="left"/>
      <w:pPr>
        <w:ind w:left="1800" w:hanging="7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num w:numId="1" w16cid:durableId="1937666579">
    <w:abstractNumId w:val="2"/>
  </w:num>
  <w:num w:numId="2" w16cid:durableId="2109814274">
    <w:abstractNumId w:val="0"/>
  </w:num>
  <w:num w:numId="3" w16cid:durableId="1102259002">
    <w:abstractNumId w:val="1"/>
  </w:num>
  <w:num w:numId="4" w16cid:durableId="3997929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ACF"/>
    <w:rsid w:val="00004BD7"/>
    <w:rsid w:val="00054247"/>
    <w:rsid w:val="00061EAE"/>
    <w:rsid w:val="00067F46"/>
    <w:rsid w:val="0009049E"/>
    <w:rsid w:val="000A64D7"/>
    <w:rsid w:val="001A6ACF"/>
    <w:rsid w:val="001B425F"/>
    <w:rsid w:val="001D3FE9"/>
    <w:rsid w:val="002123B6"/>
    <w:rsid w:val="002448CA"/>
    <w:rsid w:val="00245482"/>
    <w:rsid w:val="002B19CD"/>
    <w:rsid w:val="003005CD"/>
    <w:rsid w:val="00300A98"/>
    <w:rsid w:val="00302CD1"/>
    <w:rsid w:val="00321359"/>
    <w:rsid w:val="00342106"/>
    <w:rsid w:val="003A6468"/>
    <w:rsid w:val="003E1A33"/>
    <w:rsid w:val="003E3FB0"/>
    <w:rsid w:val="003E737F"/>
    <w:rsid w:val="004020BC"/>
    <w:rsid w:val="00433504"/>
    <w:rsid w:val="00445AF6"/>
    <w:rsid w:val="004A1B76"/>
    <w:rsid w:val="004F075B"/>
    <w:rsid w:val="005144B4"/>
    <w:rsid w:val="005567D0"/>
    <w:rsid w:val="00571DCC"/>
    <w:rsid w:val="00582375"/>
    <w:rsid w:val="005906AB"/>
    <w:rsid w:val="00606740"/>
    <w:rsid w:val="00610A20"/>
    <w:rsid w:val="00620D4F"/>
    <w:rsid w:val="00622EB1"/>
    <w:rsid w:val="0064149B"/>
    <w:rsid w:val="00643C8C"/>
    <w:rsid w:val="00693D9F"/>
    <w:rsid w:val="006B13F2"/>
    <w:rsid w:val="006B7198"/>
    <w:rsid w:val="006C1E03"/>
    <w:rsid w:val="006C376D"/>
    <w:rsid w:val="006C439D"/>
    <w:rsid w:val="006F14BB"/>
    <w:rsid w:val="00747DC9"/>
    <w:rsid w:val="008644F5"/>
    <w:rsid w:val="009438C6"/>
    <w:rsid w:val="009641BE"/>
    <w:rsid w:val="00A26673"/>
    <w:rsid w:val="00AE6627"/>
    <w:rsid w:val="00AF2509"/>
    <w:rsid w:val="00B05626"/>
    <w:rsid w:val="00B31E37"/>
    <w:rsid w:val="00B531AB"/>
    <w:rsid w:val="00B60699"/>
    <w:rsid w:val="00B6611F"/>
    <w:rsid w:val="00B854C8"/>
    <w:rsid w:val="00BA7706"/>
    <w:rsid w:val="00BD1BE5"/>
    <w:rsid w:val="00BE789F"/>
    <w:rsid w:val="00C16674"/>
    <w:rsid w:val="00C405E0"/>
    <w:rsid w:val="00C62611"/>
    <w:rsid w:val="00CC5BF5"/>
    <w:rsid w:val="00D13490"/>
    <w:rsid w:val="00D33E16"/>
    <w:rsid w:val="00E421A5"/>
    <w:rsid w:val="00E62923"/>
    <w:rsid w:val="00EE6FF6"/>
    <w:rsid w:val="00F04069"/>
    <w:rsid w:val="00F36628"/>
    <w:rsid w:val="00FC2F4E"/>
    <w:rsid w:val="00FE0F45"/>
    <w:rsid w:val="00FE4D4C"/>
    <w:rsid w:val="00FF43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BC22"/>
  <w15:chartTrackingRefBased/>
  <w15:docId w15:val="{D04E162D-9105-4588-8D05-D49B38361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1A6ACF"/>
  </w:style>
  <w:style w:type="paragraph" w:styleId="Odlomakpopisa">
    <w:name w:val="List Paragraph"/>
    <w:basedOn w:val="Normal"/>
    <w:uiPriority w:val="34"/>
    <w:qFormat/>
    <w:rsid w:val="001A6ACF"/>
    <w:pPr>
      <w:spacing w:after="200" w:line="276" w:lineRule="auto"/>
      <w:ind w:left="720"/>
      <w:contextualSpacing/>
    </w:pPr>
  </w:style>
  <w:style w:type="paragraph" w:styleId="Zaglavlje">
    <w:name w:val="header"/>
    <w:basedOn w:val="Normal"/>
    <w:link w:val="ZaglavljeChar"/>
    <w:uiPriority w:val="99"/>
    <w:unhideWhenUsed/>
    <w:rsid w:val="001A6AC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A6ACF"/>
  </w:style>
  <w:style w:type="paragraph" w:styleId="Podnoje">
    <w:name w:val="footer"/>
    <w:basedOn w:val="Normal"/>
    <w:link w:val="PodnojeChar"/>
    <w:uiPriority w:val="99"/>
    <w:unhideWhenUsed/>
    <w:rsid w:val="001A6AC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A6ACF"/>
  </w:style>
  <w:style w:type="character" w:styleId="Hiperveza">
    <w:name w:val="Hyperlink"/>
    <w:basedOn w:val="Zadanifontodlomka"/>
    <w:uiPriority w:val="99"/>
    <w:semiHidden/>
    <w:unhideWhenUsed/>
    <w:rsid w:val="00C62611"/>
    <w:rPr>
      <w:color w:val="0000FF"/>
      <w:u w:val="single"/>
    </w:rPr>
  </w:style>
  <w:style w:type="paragraph" w:styleId="Tekstbalonia">
    <w:name w:val="Balloon Text"/>
    <w:basedOn w:val="Normal"/>
    <w:link w:val="TekstbaloniaChar"/>
    <w:uiPriority w:val="99"/>
    <w:semiHidden/>
    <w:unhideWhenUsed/>
    <w:rsid w:val="006B13F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B13F2"/>
    <w:rPr>
      <w:rFonts w:ascii="Segoe UI" w:hAnsi="Segoe UI" w:cs="Segoe UI"/>
      <w:sz w:val="18"/>
      <w:szCs w:val="18"/>
    </w:rPr>
  </w:style>
  <w:style w:type="character" w:styleId="SlijeenaHiperveza">
    <w:name w:val="FollowedHyperlink"/>
    <w:basedOn w:val="Zadanifontodlomka"/>
    <w:uiPriority w:val="99"/>
    <w:semiHidden/>
    <w:unhideWhenUsed/>
    <w:rsid w:val="00B531AB"/>
    <w:rPr>
      <w:color w:val="954F72"/>
      <w:u w:val="single"/>
    </w:rPr>
  </w:style>
  <w:style w:type="paragraph" w:customStyle="1" w:styleId="msonormal0">
    <w:name w:val="msonormal"/>
    <w:basedOn w:val="Normal"/>
    <w:rsid w:val="00B531AB"/>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3">
    <w:name w:val="xl63"/>
    <w:basedOn w:val="Normal"/>
    <w:rsid w:val="00B531A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64">
    <w:name w:val="xl64"/>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65">
    <w:name w:val="xl65"/>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66">
    <w:name w:val="xl66"/>
    <w:basedOn w:val="Normal"/>
    <w:rsid w:val="00B531AB"/>
    <w:pP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67">
    <w:name w:val="xl67"/>
    <w:basedOn w:val="Normal"/>
    <w:rsid w:val="00B531AB"/>
    <w:pPr>
      <w:shd w:val="clear" w:color="000000" w:fill="92D050"/>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68">
    <w:name w:val="xl68"/>
    <w:basedOn w:val="Normal"/>
    <w:rsid w:val="00B531A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69">
    <w:name w:val="xl69"/>
    <w:basedOn w:val="Normal"/>
    <w:rsid w:val="00B531AB"/>
    <w:pPr>
      <w:shd w:val="clear" w:color="000000" w:fill="92D050"/>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70">
    <w:name w:val="xl70"/>
    <w:basedOn w:val="Normal"/>
    <w:rsid w:val="00B531A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71">
    <w:name w:val="xl71"/>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72">
    <w:name w:val="xl72"/>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73">
    <w:name w:val="xl73"/>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74">
    <w:name w:val="xl74"/>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75">
    <w:name w:val="xl75"/>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76">
    <w:name w:val="xl76"/>
    <w:basedOn w:val="Normal"/>
    <w:rsid w:val="00B531AB"/>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77">
    <w:name w:val="xl77"/>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78">
    <w:name w:val="xl78"/>
    <w:basedOn w:val="Normal"/>
    <w:rsid w:val="00B531AB"/>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79">
    <w:name w:val="xl79"/>
    <w:basedOn w:val="Normal"/>
    <w:rsid w:val="00B531AB"/>
    <w:pPr>
      <w:pBdr>
        <w:top w:val="single" w:sz="4" w:space="0" w:color="auto"/>
        <w:lef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80">
    <w:name w:val="xl80"/>
    <w:basedOn w:val="Normal"/>
    <w:rsid w:val="00B531AB"/>
    <w:pPr>
      <w:pBdr>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81">
    <w:name w:val="xl81"/>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2">
    <w:name w:val="xl82"/>
    <w:basedOn w:val="Normal"/>
    <w:rsid w:val="00B531AB"/>
    <w:pPr>
      <w:pBdr>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3">
    <w:name w:val="xl83"/>
    <w:basedOn w:val="Normal"/>
    <w:rsid w:val="00B531AB"/>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4">
    <w:name w:val="xl84"/>
    <w:basedOn w:val="Normal"/>
    <w:rsid w:val="00B531AB"/>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5">
    <w:name w:val="xl85"/>
    <w:basedOn w:val="Normal"/>
    <w:rsid w:val="00B531AB"/>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6">
    <w:name w:val="xl86"/>
    <w:basedOn w:val="Normal"/>
    <w:rsid w:val="00B531AB"/>
    <w:pP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7">
    <w:name w:val="xl87"/>
    <w:basedOn w:val="Normal"/>
    <w:rsid w:val="00B531AB"/>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88">
    <w:name w:val="xl88"/>
    <w:basedOn w:val="Normal"/>
    <w:rsid w:val="00B531AB"/>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539443">
      <w:bodyDiv w:val="1"/>
      <w:marLeft w:val="0"/>
      <w:marRight w:val="0"/>
      <w:marTop w:val="0"/>
      <w:marBottom w:val="0"/>
      <w:divBdr>
        <w:top w:val="none" w:sz="0" w:space="0" w:color="auto"/>
        <w:left w:val="none" w:sz="0" w:space="0" w:color="auto"/>
        <w:bottom w:val="none" w:sz="0" w:space="0" w:color="auto"/>
        <w:right w:val="none" w:sz="0" w:space="0" w:color="auto"/>
      </w:divBdr>
    </w:div>
    <w:div w:id="1020087481">
      <w:bodyDiv w:val="1"/>
      <w:marLeft w:val="0"/>
      <w:marRight w:val="0"/>
      <w:marTop w:val="0"/>
      <w:marBottom w:val="0"/>
      <w:divBdr>
        <w:top w:val="none" w:sz="0" w:space="0" w:color="auto"/>
        <w:left w:val="none" w:sz="0" w:space="0" w:color="auto"/>
        <w:bottom w:val="none" w:sz="0" w:space="0" w:color="auto"/>
        <w:right w:val="none" w:sz="0" w:space="0" w:color="auto"/>
      </w:divBdr>
    </w:div>
    <w:div w:id="1042704043">
      <w:bodyDiv w:val="1"/>
      <w:marLeft w:val="0"/>
      <w:marRight w:val="0"/>
      <w:marTop w:val="0"/>
      <w:marBottom w:val="0"/>
      <w:divBdr>
        <w:top w:val="none" w:sz="0" w:space="0" w:color="auto"/>
        <w:left w:val="none" w:sz="0" w:space="0" w:color="auto"/>
        <w:bottom w:val="none" w:sz="0" w:space="0" w:color="auto"/>
        <w:right w:val="none" w:sz="0" w:space="0" w:color="auto"/>
      </w:divBdr>
    </w:div>
    <w:div w:id="1087844243">
      <w:bodyDiv w:val="1"/>
      <w:marLeft w:val="0"/>
      <w:marRight w:val="0"/>
      <w:marTop w:val="0"/>
      <w:marBottom w:val="0"/>
      <w:divBdr>
        <w:top w:val="none" w:sz="0" w:space="0" w:color="auto"/>
        <w:left w:val="none" w:sz="0" w:space="0" w:color="auto"/>
        <w:bottom w:val="none" w:sz="0" w:space="0" w:color="auto"/>
        <w:right w:val="none" w:sz="0" w:space="0" w:color="auto"/>
      </w:divBdr>
    </w:div>
    <w:div w:id="1554731469">
      <w:bodyDiv w:val="1"/>
      <w:marLeft w:val="0"/>
      <w:marRight w:val="0"/>
      <w:marTop w:val="0"/>
      <w:marBottom w:val="0"/>
      <w:divBdr>
        <w:top w:val="none" w:sz="0" w:space="0" w:color="auto"/>
        <w:left w:val="none" w:sz="0" w:space="0" w:color="auto"/>
        <w:bottom w:val="none" w:sz="0" w:space="0" w:color="auto"/>
        <w:right w:val="none" w:sz="0" w:space="0" w:color="auto"/>
      </w:divBdr>
    </w:div>
    <w:div w:id="170501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35909" TargetMode="External"/><Relationship Id="rId3" Type="http://schemas.openxmlformats.org/officeDocument/2006/relationships/settings" Target="settings.xml"/><Relationship Id="rId7" Type="http://schemas.openxmlformats.org/officeDocument/2006/relationships/hyperlink" Target="https://www.zakon.hr/cms.htm?id=359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zakon.hr/cms.htm?id=40831"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751</Words>
  <Characters>4282</Characters>
  <Application>Microsoft Office Word</Application>
  <DocSecurity>0</DocSecurity>
  <Lines>35</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Korisnik</cp:lastModifiedBy>
  <cp:revision>8</cp:revision>
  <cp:lastPrinted>2023-09-26T08:58:00Z</cp:lastPrinted>
  <dcterms:created xsi:type="dcterms:W3CDTF">2023-09-15T11:02:00Z</dcterms:created>
  <dcterms:modified xsi:type="dcterms:W3CDTF">2023-09-26T08:58:00Z</dcterms:modified>
</cp:coreProperties>
</file>