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Layout w:type="fixed"/>
        <w:tblLook w:val="0000" w:firstRow="0" w:lastRow="0" w:firstColumn="0" w:lastColumn="0" w:noHBand="0" w:noVBand="0"/>
      </w:tblPr>
      <w:tblGrid>
        <w:gridCol w:w="1135"/>
        <w:gridCol w:w="5103"/>
      </w:tblGrid>
      <w:tr w:rsidR="00670718" w:rsidRPr="00F02822" w14:paraId="32FA3EC4" w14:textId="77777777" w:rsidTr="007C2BF3">
        <w:tc>
          <w:tcPr>
            <w:tcW w:w="1135" w:type="dxa"/>
          </w:tcPr>
          <w:p w14:paraId="2216B617" w14:textId="77777777" w:rsidR="00670718" w:rsidRPr="00F02822" w:rsidRDefault="00670718" w:rsidP="00670718">
            <w:pPr>
              <w:spacing w:after="0" w:line="240" w:lineRule="auto"/>
              <w:rPr>
                <w:rFonts w:eastAsia="Times New Roman" w:cstheme="minorHAnsi"/>
                <w:lang w:eastAsia="hr-HR"/>
              </w:rPr>
            </w:pPr>
          </w:p>
          <w:p w14:paraId="5C5450A4" w14:textId="77777777" w:rsidR="00670718" w:rsidRPr="00F02822" w:rsidRDefault="00670718" w:rsidP="00670718">
            <w:pPr>
              <w:spacing w:after="0" w:line="240" w:lineRule="auto"/>
              <w:rPr>
                <w:rFonts w:eastAsia="Times New Roman" w:cstheme="minorHAnsi"/>
                <w:lang w:eastAsia="hr-HR"/>
              </w:rPr>
            </w:pPr>
            <w:r w:rsidRPr="00F02822">
              <w:rPr>
                <w:rFonts w:eastAsia="Times New Roman" w:cstheme="minorHAnsi"/>
                <w:lang w:eastAsia="hr-HR"/>
              </w:rPr>
              <w:t xml:space="preserve"> </w:t>
            </w:r>
          </w:p>
          <w:p w14:paraId="29A69DF0" w14:textId="77777777" w:rsidR="00670718" w:rsidRPr="00F02822" w:rsidRDefault="00670718" w:rsidP="00670718">
            <w:pPr>
              <w:spacing w:after="0" w:line="240" w:lineRule="auto"/>
              <w:rPr>
                <w:rFonts w:eastAsia="Times New Roman" w:cstheme="minorHAnsi"/>
                <w:lang w:eastAsia="hr-HR"/>
              </w:rPr>
            </w:pPr>
          </w:p>
        </w:tc>
        <w:tc>
          <w:tcPr>
            <w:tcW w:w="5103" w:type="dxa"/>
          </w:tcPr>
          <w:p w14:paraId="7805CB6A" w14:textId="77777777" w:rsidR="00670718" w:rsidRPr="00F02822" w:rsidRDefault="00670718" w:rsidP="00670718">
            <w:pPr>
              <w:keepNext/>
              <w:spacing w:before="240" w:after="60" w:line="240" w:lineRule="auto"/>
              <w:jc w:val="center"/>
              <w:outlineLvl w:val="2"/>
              <w:rPr>
                <w:rFonts w:eastAsia="Times New Roman" w:cstheme="minorHAnsi"/>
                <w:b/>
                <w:bCs/>
                <w:lang w:eastAsia="hr-HR"/>
              </w:rPr>
            </w:pPr>
            <w:r w:rsidRPr="00F02822">
              <w:rPr>
                <w:rFonts w:eastAsia="Times New Roman" w:cstheme="minorHAnsi"/>
                <w:b/>
                <w:bCs/>
                <w:noProof/>
                <w:lang w:eastAsia="hr-HR"/>
              </w:rPr>
              <w:drawing>
                <wp:inline distT="0" distB="0" distL="0" distR="0" wp14:anchorId="45F91E9D" wp14:editId="0118386B">
                  <wp:extent cx="495300" cy="6572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57225"/>
                          </a:xfrm>
                          <a:prstGeom prst="rect">
                            <a:avLst/>
                          </a:prstGeom>
                          <a:noFill/>
                          <a:ln>
                            <a:noFill/>
                          </a:ln>
                        </pic:spPr>
                      </pic:pic>
                    </a:graphicData>
                  </a:graphic>
                </wp:inline>
              </w:drawing>
            </w:r>
          </w:p>
          <w:p w14:paraId="11598970" w14:textId="77777777" w:rsidR="00670718" w:rsidRPr="00F02822" w:rsidRDefault="00670718" w:rsidP="00670718">
            <w:pPr>
              <w:spacing w:after="0" w:line="240" w:lineRule="auto"/>
              <w:jc w:val="center"/>
              <w:rPr>
                <w:rFonts w:eastAsia="Times New Roman" w:cstheme="minorHAnsi"/>
                <w:lang w:eastAsia="hr-HR"/>
              </w:rPr>
            </w:pPr>
          </w:p>
        </w:tc>
      </w:tr>
      <w:tr w:rsidR="00670718" w:rsidRPr="00F02822" w14:paraId="6B6F8067" w14:textId="77777777" w:rsidTr="007C2BF3">
        <w:tc>
          <w:tcPr>
            <w:tcW w:w="1135" w:type="dxa"/>
          </w:tcPr>
          <w:p w14:paraId="4546BE11" w14:textId="77777777" w:rsidR="00670718" w:rsidRPr="00F02822" w:rsidRDefault="00670718" w:rsidP="00670718">
            <w:pPr>
              <w:spacing w:after="0" w:line="240" w:lineRule="auto"/>
              <w:rPr>
                <w:rFonts w:eastAsia="Times New Roman" w:cstheme="minorHAnsi"/>
                <w:lang w:eastAsia="hr-HR"/>
              </w:rPr>
            </w:pPr>
            <w:r w:rsidRPr="00F02822">
              <w:rPr>
                <w:rFonts w:eastAsia="Times New Roman" w:cstheme="minorHAnsi"/>
                <w:noProof/>
                <w:lang w:eastAsia="hr-HR"/>
              </w:rPr>
              <w:drawing>
                <wp:inline distT="0" distB="0" distL="0" distR="0" wp14:anchorId="19390A02" wp14:editId="3C41BDDA">
                  <wp:extent cx="495300" cy="6000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tc>
        <w:tc>
          <w:tcPr>
            <w:tcW w:w="5103" w:type="dxa"/>
          </w:tcPr>
          <w:p w14:paraId="45F67C59" w14:textId="77777777" w:rsidR="00670718" w:rsidRPr="00F02822" w:rsidRDefault="00670718" w:rsidP="00670718">
            <w:pPr>
              <w:keepNext/>
              <w:spacing w:after="0" w:line="240" w:lineRule="auto"/>
              <w:jc w:val="center"/>
              <w:outlineLvl w:val="0"/>
              <w:rPr>
                <w:rFonts w:eastAsia="Times New Roman" w:cstheme="minorHAnsi"/>
                <w:b/>
                <w:bCs/>
                <w:lang w:eastAsia="hr-HR"/>
              </w:rPr>
            </w:pPr>
            <w:r w:rsidRPr="00F02822">
              <w:rPr>
                <w:rFonts w:eastAsia="Times New Roman" w:cstheme="minorHAnsi"/>
                <w:b/>
                <w:bCs/>
                <w:lang w:eastAsia="hr-HR"/>
              </w:rPr>
              <w:t>REPUBLIKA HRVATSKA</w:t>
            </w:r>
          </w:p>
          <w:p w14:paraId="1C0D4AEF" w14:textId="77777777" w:rsidR="00670718" w:rsidRPr="00F02822" w:rsidRDefault="00670718" w:rsidP="00670718">
            <w:pPr>
              <w:keepNext/>
              <w:spacing w:after="0" w:line="240" w:lineRule="auto"/>
              <w:jc w:val="center"/>
              <w:outlineLvl w:val="1"/>
              <w:rPr>
                <w:rFonts w:eastAsia="Times New Roman" w:cstheme="minorHAnsi"/>
                <w:b/>
                <w:bCs/>
                <w:lang w:eastAsia="hr-HR"/>
              </w:rPr>
            </w:pPr>
            <w:r w:rsidRPr="00F02822">
              <w:rPr>
                <w:rFonts w:eastAsia="Times New Roman" w:cstheme="minorHAnsi"/>
                <w:b/>
                <w:bCs/>
                <w:lang w:eastAsia="hr-HR"/>
              </w:rPr>
              <w:t>BJELOVARSKO-BILOGORSKA ŽUPANIJA</w:t>
            </w:r>
          </w:p>
          <w:p w14:paraId="45007C2E" w14:textId="77777777" w:rsidR="00F12CA9" w:rsidRPr="00F02822" w:rsidRDefault="00670718" w:rsidP="00F12CA9">
            <w:pPr>
              <w:keepNext/>
              <w:spacing w:after="0" w:line="240" w:lineRule="auto"/>
              <w:jc w:val="center"/>
              <w:outlineLvl w:val="1"/>
              <w:rPr>
                <w:rFonts w:eastAsia="Times New Roman" w:cstheme="minorHAnsi"/>
                <w:b/>
                <w:bCs/>
                <w:lang w:eastAsia="hr-HR"/>
              </w:rPr>
            </w:pPr>
            <w:r w:rsidRPr="00F02822">
              <w:rPr>
                <w:rFonts w:eastAsia="Times New Roman" w:cstheme="minorHAnsi"/>
                <w:b/>
                <w:bCs/>
                <w:lang w:eastAsia="hr-HR"/>
              </w:rPr>
              <w:t>GRAD ČAZMA</w:t>
            </w:r>
          </w:p>
          <w:p w14:paraId="3EA8C3E2" w14:textId="77777777" w:rsidR="00670718" w:rsidRPr="00F02822" w:rsidRDefault="00997E9D" w:rsidP="00F12CA9">
            <w:pPr>
              <w:keepNext/>
              <w:spacing w:after="0" w:line="240" w:lineRule="auto"/>
              <w:jc w:val="center"/>
              <w:outlineLvl w:val="1"/>
              <w:rPr>
                <w:rFonts w:eastAsia="Times New Roman" w:cstheme="minorHAnsi"/>
                <w:b/>
                <w:bCs/>
                <w:lang w:eastAsia="hr-HR"/>
              </w:rPr>
            </w:pPr>
            <w:r w:rsidRPr="00F02822">
              <w:rPr>
                <w:rFonts w:eastAsia="Times New Roman" w:cstheme="minorHAnsi"/>
                <w:b/>
                <w:bCs/>
                <w:lang w:eastAsia="hr-HR"/>
              </w:rPr>
              <w:t xml:space="preserve">Upravni odjel za proračun, komunalno gospodarstvo, gospodarstvo, zaštitu okoliša i ekologiju </w:t>
            </w:r>
          </w:p>
        </w:tc>
      </w:tr>
    </w:tbl>
    <w:p w14:paraId="2F9DDE50" w14:textId="1D3715EC" w:rsidR="00670718" w:rsidRPr="00F02822" w:rsidRDefault="00670718" w:rsidP="00670718">
      <w:pPr>
        <w:spacing w:after="0" w:line="240" w:lineRule="auto"/>
        <w:rPr>
          <w:rFonts w:eastAsia="Times New Roman" w:cstheme="minorHAnsi"/>
          <w:lang w:eastAsia="hr-HR"/>
        </w:rPr>
      </w:pPr>
    </w:p>
    <w:p w14:paraId="6550AE89" w14:textId="77777777" w:rsidR="000D3354" w:rsidRPr="00F02822" w:rsidRDefault="000D3354" w:rsidP="00670718">
      <w:pPr>
        <w:spacing w:after="0" w:line="240" w:lineRule="auto"/>
        <w:rPr>
          <w:rFonts w:eastAsia="Times New Roman" w:cstheme="minorHAnsi"/>
          <w:lang w:eastAsia="hr-HR"/>
        </w:rPr>
      </w:pPr>
    </w:p>
    <w:tbl>
      <w:tblPr>
        <w:tblW w:w="0" w:type="auto"/>
        <w:tblLook w:val="0000" w:firstRow="0" w:lastRow="0" w:firstColumn="0" w:lastColumn="0" w:noHBand="0" w:noVBand="0"/>
      </w:tblPr>
      <w:tblGrid>
        <w:gridCol w:w="4501"/>
        <w:gridCol w:w="4502"/>
      </w:tblGrid>
      <w:tr w:rsidR="00670718" w:rsidRPr="00F02822" w14:paraId="43423B7E" w14:textId="77777777" w:rsidTr="007C2BF3">
        <w:tc>
          <w:tcPr>
            <w:tcW w:w="4501" w:type="dxa"/>
          </w:tcPr>
          <w:p w14:paraId="46D23B18" w14:textId="6172B04C" w:rsidR="00670718" w:rsidRPr="00F02822" w:rsidRDefault="001412A1" w:rsidP="001412A1">
            <w:pPr>
              <w:rPr>
                <w:rFonts w:eastAsia="Times New Roman" w:cstheme="minorHAnsi"/>
                <w:lang w:eastAsia="hr-HR"/>
              </w:rPr>
            </w:pPr>
            <w:r w:rsidRPr="00F02822">
              <w:rPr>
                <w:rFonts w:eastAsia="Times New Roman" w:cstheme="minorHAnsi"/>
                <w:lang w:eastAsia="hr-HR"/>
              </w:rPr>
              <w:t xml:space="preserve">                                                                                                   </w:t>
            </w:r>
          </w:p>
        </w:tc>
        <w:tc>
          <w:tcPr>
            <w:tcW w:w="4502" w:type="dxa"/>
          </w:tcPr>
          <w:p w14:paraId="0A31DD37" w14:textId="77777777" w:rsidR="00670718" w:rsidRPr="00F02822" w:rsidRDefault="00670718" w:rsidP="00C05A22">
            <w:pPr>
              <w:spacing w:after="0" w:line="240" w:lineRule="auto"/>
              <w:ind w:left="855"/>
              <w:rPr>
                <w:rFonts w:eastAsia="Times New Roman" w:cstheme="minorHAnsi"/>
                <w:b/>
                <w:bCs/>
                <w:lang w:eastAsia="hr-HR"/>
              </w:rPr>
            </w:pPr>
          </w:p>
          <w:p w14:paraId="3600441F" w14:textId="193D02CD" w:rsidR="00C05A22" w:rsidRPr="00F02822" w:rsidRDefault="001412A1" w:rsidP="00C05A22">
            <w:pPr>
              <w:spacing w:after="0" w:line="240" w:lineRule="auto"/>
              <w:ind w:left="855"/>
              <w:rPr>
                <w:rFonts w:eastAsia="Times New Roman" w:cstheme="minorHAnsi"/>
                <w:b/>
                <w:bCs/>
                <w:lang w:eastAsia="hr-HR"/>
              </w:rPr>
            </w:pPr>
            <w:r w:rsidRPr="00F02822">
              <w:rPr>
                <w:rFonts w:eastAsia="Times New Roman" w:cstheme="minorHAnsi"/>
                <w:b/>
                <w:bCs/>
                <w:lang w:eastAsia="hr-HR"/>
              </w:rPr>
              <w:t>Proračunski korisnici Grada Čazme</w:t>
            </w:r>
          </w:p>
        </w:tc>
      </w:tr>
      <w:tr w:rsidR="00670718" w:rsidRPr="00F02822" w14:paraId="65BD320A" w14:textId="77777777" w:rsidTr="007C2BF3">
        <w:trPr>
          <w:gridBefore w:val="1"/>
          <w:wBefore w:w="4501" w:type="dxa"/>
        </w:trPr>
        <w:tc>
          <w:tcPr>
            <w:tcW w:w="4502" w:type="dxa"/>
          </w:tcPr>
          <w:p w14:paraId="5EF12FA2" w14:textId="0FB13B28" w:rsidR="00670718" w:rsidRPr="00F02822" w:rsidRDefault="000D3354" w:rsidP="001412A1">
            <w:pPr>
              <w:pStyle w:val="Odlomakpopisa"/>
              <w:spacing w:after="0" w:line="240" w:lineRule="auto"/>
              <w:ind w:left="1185"/>
              <w:rPr>
                <w:rFonts w:eastAsia="Times New Roman" w:cstheme="minorHAnsi"/>
                <w:lang w:eastAsia="hr-HR"/>
              </w:rPr>
            </w:pPr>
            <w:r w:rsidRPr="00F02822">
              <w:rPr>
                <w:rFonts w:eastAsia="Times New Roman" w:cstheme="minorHAnsi"/>
                <w:lang w:eastAsia="hr-HR"/>
              </w:rPr>
              <w:t xml:space="preserve">             </w:t>
            </w:r>
            <w:r w:rsidR="001412A1" w:rsidRPr="00F02822">
              <w:rPr>
                <w:rFonts w:eastAsia="Times New Roman" w:cstheme="minorHAnsi"/>
                <w:lang w:eastAsia="hr-HR"/>
              </w:rPr>
              <w:t xml:space="preserve">   -  SVIMA</w:t>
            </w:r>
          </w:p>
        </w:tc>
      </w:tr>
      <w:tr w:rsidR="00670718" w:rsidRPr="00F02822" w14:paraId="728DB640" w14:textId="77777777" w:rsidTr="007C2BF3">
        <w:trPr>
          <w:gridBefore w:val="1"/>
          <w:wBefore w:w="4501" w:type="dxa"/>
          <w:trHeight w:val="80"/>
        </w:trPr>
        <w:tc>
          <w:tcPr>
            <w:tcW w:w="4502" w:type="dxa"/>
          </w:tcPr>
          <w:p w14:paraId="2635A1D2" w14:textId="77777777" w:rsidR="00670718" w:rsidRPr="00F02822" w:rsidRDefault="00670718" w:rsidP="00670718">
            <w:pPr>
              <w:spacing w:after="0" w:line="240" w:lineRule="auto"/>
              <w:rPr>
                <w:rFonts w:eastAsia="Times New Roman" w:cstheme="minorHAnsi"/>
                <w:b/>
                <w:bCs/>
                <w:lang w:eastAsia="hr-HR"/>
              </w:rPr>
            </w:pPr>
          </w:p>
        </w:tc>
      </w:tr>
    </w:tbl>
    <w:p w14:paraId="5E9212A1" w14:textId="77777777" w:rsidR="000D3354" w:rsidRPr="00F02822" w:rsidRDefault="000D3354" w:rsidP="00670718">
      <w:pPr>
        <w:spacing w:after="0" w:line="240" w:lineRule="auto"/>
        <w:jc w:val="both"/>
        <w:rPr>
          <w:rFonts w:eastAsia="Times New Roman" w:cstheme="minorHAnsi"/>
          <w:b/>
          <w:bCs/>
          <w:lang w:eastAsia="hr-HR"/>
        </w:rPr>
      </w:pPr>
    </w:p>
    <w:p w14:paraId="4195A199" w14:textId="6344B9A0" w:rsidR="00670718" w:rsidRPr="00F02822" w:rsidRDefault="00670718" w:rsidP="00670718">
      <w:pPr>
        <w:spacing w:after="0" w:line="240" w:lineRule="auto"/>
        <w:jc w:val="both"/>
        <w:rPr>
          <w:rFonts w:eastAsia="Times New Roman" w:cstheme="minorHAnsi"/>
          <w:b/>
          <w:bCs/>
          <w:lang w:eastAsia="hr-HR"/>
        </w:rPr>
      </w:pPr>
      <w:r w:rsidRPr="00F02822">
        <w:rPr>
          <w:rFonts w:eastAsia="Times New Roman" w:cstheme="minorHAnsi"/>
          <w:b/>
          <w:bCs/>
          <w:lang w:eastAsia="hr-HR"/>
        </w:rPr>
        <w:t>PREDMET:  Upute za izradu proračuna Grada Čazm</w:t>
      </w:r>
      <w:r w:rsidR="00817F5E" w:rsidRPr="00F02822">
        <w:rPr>
          <w:rFonts w:eastAsia="Times New Roman" w:cstheme="minorHAnsi"/>
          <w:b/>
          <w:bCs/>
          <w:lang w:eastAsia="hr-HR"/>
        </w:rPr>
        <w:t>e</w:t>
      </w:r>
    </w:p>
    <w:p w14:paraId="2465373C" w14:textId="77777777" w:rsidR="00670718" w:rsidRPr="00F02822" w:rsidRDefault="00670718" w:rsidP="00670718">
      <w:pPr>
        <w:spacing w:after="0" w:line="240" w:lineRule="auto"/>
        <w:jc w:val="both"/>
        <w:rPr>
          <w:rFonts w:eastAsia="Times New Roman" w:cstheme="minorHAnsi"/>
          <w:b/>
          <w:bCs/>
          <w:lang w:eastAsia="hr-HR"/>
        </w:rPr>
      </w:pPr>
      <w:r w:rsidRPr="00F02822">
        <w:rPr>
          <w:rFonts w:eastAsia="Times New Roman" w:cstheme="minorHAnsi"/>
          <w:b/>
          <w:bCs/>
          <w:lang w:eastAsia="hr-HR"/>
        </w:rPr>
        <w:t xml:space="preserve">                    i financijskih planova proračunskih korisnika</w:t>
      </w:r>
    </w:p>
    <w:p w14:paraId="5A04CBAB" w14:textId="73A24EFB" w:rsidR="00670718" w:rsidRPr="00F02822" w:rsidRDefault="00670718" w:rsidP="00670718">
      <w:pPr>
        <w:spacing w:after="0" w:line="240" w:lineRule="auto"/>
        <w:jc w:val="both"/>
        <w:rPr>
          <w:rFonts w:eastAsia="Times New Roman" w:cstheme="minorHAnsi"/>
          <w:b/>
          <w:bCs/>
          <w:lang w:eastAsia="hr-HR"/>
        </w:rPr>
      </w:pPr>
      <w:r w:rsidRPr="00F02822">
        <w:rPr>
          <w:rFonts w:eastAsia="Times New Roman" w:cstheme="minorHAnsi"/>
          <w:b/>
          <w:bCs/>
          <w:lang w:eastAsia="hr-HR"/>
        </w:rPr>
        <w:t xml:space="preserve">                    za razdoblje 20</w:t>
      </w:r>
      <w:r w:rsidR="00817F5E" w:rsidRPr="00F02822">
        <w:rPr>
          <w:rFonts w:eastAsia="Times New Roman" w:cstheme="minorHAnsi"/>
          <w:b/>
          <w:bCs/>
          <w:lang w:eastAsia="hr-HR"/>
        </w:rPr>
        <w:t>2</w:t>
      </w:r>
      <w:r w:rsidR="00AB7D40" w:rsidRPr="00F02822">
        <w:rPr>
          <w:rFonts w:eastAsia="Times New Roman" w:cstheme="minorHAnsi"/>
          <w:b/>
          <w:bCs/>
          <w:lang w:eastAsia="hr-HR"/>
        </w:rPr>
        <w:t>3</w:t>
      </w:r>
      <w:r w:rsidRPr="00F02822">
        <w:rPr>
          <w:rFonts w:eastAsia="Times New Roman" w:cstheme="minorHAnsi"/>
          <w:b/>
          <w:bCs/>
          <w:lang w:eastAsia="hr-HR"/>
        </w:rPr>
        <w:t>. – 20</w:t>
      </w:r>
      <w:r w:rsidR="00817F5E" w:rsidRPr="00F02822">
        <w:rPr>
          <w:rFonts w:eastAsia="Times New Roman" w:cstheme="minorHAnsi"/>
          <w:b/>
          <w:bCs/>
          <w:lang w:eastAsia="hr-HR"/>
        </w:rPr>
        <w:t>2</w:t>
      </w:r>
      <w:r w:rsidR="00AB7D40" w:rsidRPr="00F02822">
        <w:rPr>
          <w:rFonts w:eastAsia="Times New Roman" w:cstheme="minorHAnsi"/>
          <w:b/>
          <w:bCs/>
          <w:lang w:eastAsia="hr-HR"/>
        </w:rPr>
        <w:t>5</w:t>
      </w:r>
      <w:r w:rsidRPr="00F02822">
        <w:rPr>
          <w:rFonts w:eastAsia="Times New Roman" w:cstheme="minorHAnsi"/>
          <w:b/>
          <w:bCs/>
          <w:lang w:eastAsia="hr-HR"/>
        </w:rPr>
        <w:t>. g</w:t>
      </w:r>
      <w:r w:rsidR="0009382E" w:rsidRPr="00F02822">
        <w:rPr>
          <w:rFonts w:eastAsia="Times New Roman" w:cstheme="minorHAnsi"/>
          <w:b/>
          <w:bCs/>
          <w:lang w:eastAsia="hr-HR"/>
        </w:rPr>
        <w:t>odine</w:t>
      </w:r>
    </w:p>
    <w:p w14:paraId="050634EB" w14:textId="24E18CB9" w:rsidR="00C517E3" w:rsidRPr="00F02822" w:rsidRDefault="00C517E3" w:rsidP="00670718">
      <w:pPr>
        <w:spacing w:after="0" w:line="240" w:lineRule="auto"/>
        <w:jc w:val="both"/>
        <w:rPr>
          <w:rFonts w:eastAsia="Times New Roman" w:cstheme="minorHAnsi"/>
          <w:lang w:eastAsia="hr-HR"/>
        </w:rPr>
      </w:pPr>
    </w:p>
    <w:p w14:paraId="7BE04DB3" w14:textId="77777777" w:rsidR="000D3354" w:rsidRPr="00F02822" w:rsidRDefault="000D3354" w:rsidP="00670718">
      <w:pPr>
        <w:spacing w:after="0" w:line="240" w:lineRule="auto"/>
        <w:jc w:val="both"/>
        <w:rPr>
          <w:rFonts w:eastAsia="Times New Roman" w:cstheme="minorHAnsi"/>
          <w:lang w:eastAsia="hr-HR"/>
        </w:rPr>
      </w:pPr>
    </w:p>
    <w:p w14:paraId="5A28CE05" w14:textId="1F089E31" w:rsidR="00C517E3" w:rsidRPr="00F02822" w:rsidRDefault="002A2615" w:rsidP="00670718">
      <w:pPr>
        <w:spacing w:after="0" w:line="240" w:lineRule="auto"/>
        <w:jc w:val="both"/>
        <w:rPr>
          <w:rFonts w:eastAsia="Times New Roman" w:cstheme="minorHAnsi"/>
          <w:b/>
          <w:bCs/>
          <w:lang w:eastAsia="hr-HR"/>
        </w:rPr>
      </w:pPr>
      <w:r w:rsidRPr="00F02822">
        <w:rPr>
          <w:rFonts w:eastAsia="Times New Roman" w:cstheme="minorHAnsi"/>
          <w:b/>
          <w:bCs/>
          <w:lang w:eastAsia="hr-HR"/>
        </w:rPr>
        <w:t>UVOD</w:t>
      </w:r>
    </w:p>
    <w:p w14:paraId="5017D035" w14:textId="77777777" w:rsidR="00942D81" w:rsidRPr="00F02822" w:rsidRDefault="00942D81" w:rsidP="00942D81">
      <w:pPr>
        <w:spacing w:after="0" w:line="240" w:lineRule="auto"/>
        <w:ind w:firstLine="708"/>
        <w:rPr>
          <w:rFonts w:eastAsia="Times New Roman" w:cstheme="minorHAnsi"/>
          <w:lang w:eastAsia="hr-HR"/>
        </w:rPr>
      </w:pPr>
    </w:p>
    <w:p w14:paraId="493AB4A3" w14:textId="2CB631CE" w:rsidR="000D3354" w:rsidRPr="00F02822" w:rsidRDefault="002A2615" w:rsidP="00942D81">
      <w:pPr>
        <w:spacing w:after="0" w:line="240" w:lineRule="auto"/>
        <w:ind w:firstLine="708"/>
        <w:rPr>
          <w:rFonts w:eastAsia="Times New Roman" w:cstheme="minorHAnsi"/>
          <w:lang w:eastAsia="hr-HR"/>
        </w:rPr>
      </w:pPr>
      <w:r w:rsidRPr="00F02822">
        <w:rPr>
          <w:rFonts w:eastAsia="Times New Roman" w:cstheme="minorHAnsi"/>
          <w:lang w:eastAsia="hr-HR"/>
        </w:rPr>
        <w:t xml:space="preserve">Ministarstvo financija </w:t>
      </w:r>
      <w:r w:rsidR="00942D81" w:rsidRPr="00F02822">
        <w:rPr>
          <w:rFonts w:eastAsia="Times New Roman" w:cstheme="minorHAnsi"/>
          <w:lang w:eastAsia="hr-HR"/>
        </w:rPr>
        <w:t xml:space="preserve">donijelo je </w:t>
      </w:r>
      <w:r w:rsidRPr="00F02822">
        <w:rPr>
          <w:rFonts w:eastAsia="Times New Roman" w:cstheme="minorHAnsi"/>
          <w:lang w:eastAsia="hr-HR"/>
        </w:rPr>
        <w:t>Uput</w:t>
      </w:r>
      <w:r w:rsidR="00942D81" w:rsidRPr="00F02822">
        <w:rPr>
          <w:rFonts w:eastAsia="Times New Roman" w:cstheme="minorHAnsi"/>
          <w:lang w:eastAsia="hr-HR"/>
        </w:rPr>
        <w:t>u</w:t>
      </w:r>
      <w:r w:rsidRPr="00F02822">
        <w:rPr>
          <w:rFonts w:eastAsia="Times New Roman" w:cstheme="minorHAnsi"/>
          <w:lang w:eastAsia="hr-HR"/>
        </w:rPr>
        <w:t xml:space="preserve"> za izradu proračuna jedinica lokalne i područne</w:t>
      </w:r>
      <w:r w:rsidR="00942D81" w:rsidRPr="00F02822">
        <w:rPr>
          <w:rFonts w:eastAsia="Times New Roman" w:cstheme="minorHAnsi"/>
          <w:lang w:eastAsia="hr-HR"/>
        </w:rPr>
        <w:t xml:space="preserve"> </w:t>
      </w:r>
      <w:r w:rsidRPr="00F02822">
        <w:rPr>
          <w:rFonts w:eastAsia="Times New Roman" w:cstheme="minorHAnsi"/>
          <w:lang w:eastAsia="hr-HR"/>
        </w:rPr>
        <w:t xml:space="preserve">(regionalne) samouprave za </w:t>
      </w:r>
      <w:r w:rsidR="00942D81" w:rsidRPr="00F02822">
        <w:rPr>
          <w:rFonts w:eastAsia="Times New Roman" w:cstheme="minorHAnsi"/>
          <w:lang w:eastAsia="hr-HR"/>
        </w:rPr>
        <w:t>razdoblje 2023.-2025. godine, sukladno odredbama novog Zakona o Proračunu (Narodne novine broj 144/21)</w:t>
      </w:r>
      <w:r w:rsidRPr="00F02822">
        <w:rPr>
          <w:rFonts w:eastAsia="Times New Roman" w:cstheme="minorHAnsi"/>
          <w:lang w:eastAsia="hr-HR"/>
        </w:rPr>
        <w:t>. Na temelju dostavljenih Uputa Ministarstva i u skladu s odredbama Zakona o proračunu jedinice</w:t>
      </w:r>
      <w:r w:rsidR="00942D81" w:rsidRPr="00F02822">
        <w:rPr>
          <w:rFonts w:eastAsia="Times New Roman" w:cstheme="minorHAnsi"/>
          <w:lang w:eastAsia="hr-HR"/>
        </w:rPr>
        <w:t xml:space="preserve"> lokalne samouprave </w:t>
      </w:r>
      <w:r w:rsidRPr="00F02822">
        <w:rPr>
          <w:rFonts w:eastAsia="Times New Roman" w:cstheme="minorHAnsi"/>
          <w:lang w:eastAsia="hr-HR"/>
        </w:rPr>
        <w:t xml:space="preserve"> trebaju izraditi svoje upute za izradu proračuna i dostaviti ih svojim proračunskim i izvanproračunskim korisnicima.</w:t>
      </w:r>
    </w:p>
    <w:p w14:paraId="10A75405" w14:textId="77777777" w:rsidR="00E03A44" w:rsidRPr="00F02822" w:rsidRDefault="000055AD" w:rsidP="00942D81">
      <w:pPr>
        <w:spacing w:after="0" w:line="240" w:lineRule="auto"/>
        <w:rPr>
          <w:rFonts w:eastAsia="Times New Roman" w:cstheme="minorHAnsi"/>
          <w:lang w:eastAsia="hr-HR"/>
        </w:rPr>
      </w:pPr>
      <w:r w:rsidRPr="00F02822">
        <w:rPr>
          <w:rFonts w:eastAsia="Times New Roman" w:cstheme="minorHAnsi"/>
          <w:lang w:eastAsia="hr-HR"/>
        </w:rPr>
        <w:t xml:space="preserve">              Upute za izradu Proračuna Grada Čazme i financijskih planova proračunskih korisnika za razdoblje od</w:t>
      </w:r>
      <w:r w:rsidR="001412A1" w:rsidRPr="00F02822">
        <w:rPr>
          <w:rFonts w:eastAsia="Times New Roman" w:cstheme="minorHAnsi"/>
          <w:lang w:eastAsia="hr-HR"/>
        </w:rPr>
        <w:t xml:space="preserve"> </w:t>
      </w:r>
      <w:r w:rsidRPr="00F02822">
        <w:rPr>
          <w:rFonts w:eastAsia="Times New Roman" w:cstheme="minorHAnsi"/>
          <w:lang w:eastAsia="hr-HR"/>
        </w:rPr>
        <w:t>20</w:t>
      </w:r>
      <w:r w:rsidR="00817F5E" w:rsidRPr="00F02822">
        <w:rPr>
          <w:rFonts w:eastAsia="Times New Roman" w:cstheme="minorHAnsi"/>
          <w:lang w:eastAsia="hr-HR"/>
        </w:rPr>
        <w:t>2</w:t>
      </w:r>
      <w:r w:rsidR="00942D81" w:rsidRPr="00F02822">
        <w:rPr>
          <w:rFonts w:eastAsia="Times New Roman" w:cstheme="minorHAnsi"/>
          <w:lang w:eastAsia="hr-HR"/>
        </w:rPr>
        <w:t>3</w:t>
      </w:r>
      <w:r w:rsidRPr="00F02822">
        <w:rPr>
          <w:rFonts w:eastAsia="Times New Roman" w:cstheme="minorHAnsi"/>
          <w:lang w:eastAsia="hr-HR"/>
        </w:rPr>
        <w:t>. – 202</w:t>
      </w:r>
      <w:r w:rsidR="00942D81" w:rsidRPr="00F02822">
        <w:rPr>
          <w:rFonts w:eastAsia="Times New Roman" w:cstheme="minorHAnsi"/>
          <w:lang w:eastAsia="hr-HR"/>
        </w:rPr>
        <w:t>5</w:t>
      </w:r>
      <w:r w:rsidRPr="00F02822">
        <w:rPr>
          <w:rFonts w:eastAsia="Times New Roman" w:cstheme="minorHAnsi"/>
          <w:lang w:eastAsia="hr-HR"/>
        </w:rPr>
        <w:t>. godine</w:t>
      </w:r>
      <w:r w:rsidR="00124BCC" w:rsidRPr="00F02822">
        <w:rPr>
          <w:rFonts w:eastAsia="Times New Roman" w:cstheme="minorHAnsi"/>
          <w:lang w:eastAsia="hr-HR"/>
        </w:rPr>
        <w:t xml:space="preserve">, </w:t>
      </w:r>
      <w:r w:rsidR="008A767C" w:rsidRPr="00F02822">
        <w:rPr>
          <w:rFonts w:eastAsia="Times New Roman" w:cstheme="minorHAnsi"/>
          <w:lang w:eastAsia="hr-HR"/>
        </w:rPr>
        <w:t>objavit će se</w:t>
      </w:r>
      <w:r w:rsidR="00735FF0" w:rsidRPr="00F02822">
        <w:rPr>
          <w:rFonts w:eastAsia="Times New Roman" w:cstheme="minorHAnsi"/>
          <w:lang w:eastAsia="hr-HR"/>
        </w:rPr>
        <w:t xml:space="preserve"> i na službenoj stranici Grada Čazme</w:t>
      </w:r>
      <w:r w:rsidR="00817F5E" w:rsidRPr="00F02822">
        <w:rPr>
          <w:rFonts w:eastAsia="Times New Roman" w:cstheme="minorHAnsi"/>
          <w:lang w:eastAsia="hr-HR"/>
        </w:rPr>
        <w:t>,</w:t>
      </w:r>
    </w:p>
    <w:p w14:paraId="3BD91488" w14:textId="5755E8E7" w:rsidR="00942D81" w:rsidRPr="00F02822" w:rsidRDefault="00942D81" w:rsidP="00942D81">
      <w:pPr>
        <w:spacing w:after="0" w:line="240" w:lineRule="auto"/>
        <w:rPr>
          <w:rFonts w:eastAsia="Times New Roman" w:cstheme="minorHAnsi"/>
          <w:lang w:eastAsia="hr-HR"/>
        </w:rPr>
      </w:pPr>
    </w:p>
    <w:p w14:paraId="15D4C30F" w14:textId="382EAAED" w:rsidR="002C7644" w:rsidRPr="00F02822" w:rsidRDefault="00000000" w:rsidP="002C7644">
      <w:pPr>
        <w:spacing w:after="0" w:line="240" w:lineRule="auto"/>
        <w:jc w:val="center"/>
        <w:rPr>
          <w:rFonts w:eastAsia="Times New Roman" w:cstheme="minorHAnsi"/>
          <w:lang w:eastAsia="hr-HR"/>
        </w:rPr>
      </w:pPr>
      <w:hyperlink r:id="rId7" w:history="1">
        <w:r w:rsidR="002C7644" w:rsidRPr="00F02822">
          <w:rPr>
            <w:rStyle w:val="Hiperveza"/>
            <w:rFonts w:eastAsia="Times New Roman" w:cstheme="minorHAnsi"/>
            <w:lang w:eastAsia="hr-HR"/>
          </w:rPr>
          <w:t>http://www.cazma.hr/proracun/</w:t>
        </w:r>
      </w:hyperlink>
    </w:p>
    <w:p w14:paraId="090D099E" w14:textId="77777777" w:rsidR="002C7644" w:rsidRPr="00F02822" w:rsidRDefault="002C7644" w:rsidP="00942D81">
      <w:pPr>
        <w:spacing w:after="0" w:line="240" w:lineRule="auto"/>
        <w:rPr>
          <w:rFonts w:eastAsia="Times New Roman" w:cstheme="minorHAnsi"/>
          <w:lang w:eastAsia="hr-HR"/>
        </w:rPr>
      </w:pPr>
    </w:p>
    <w:p w14:paraId="7F265B9B" w14:textId="203F0129" w:rsidR="00817F5E" w:rsidRPr="00F02822" w:rsidRDefault="00817F5E" w:rsidP="00942D81">
      <w:pPr>
        <w:spacing w:after="0" w:line="240" w:lineRule="auto"/>
        <w:ind w:firstLine="708"/>
        <w:rPr>
          <w:rFonts w:eastAsia="Times New Roman" w:cstheme="minorHAnsi"/>
          <w:lang w:eastAsia="hr-HR"/>
        </w:rPr>
      </w:pPr>
      <w:r w:rsidRPr="00F02822">
        <w:rPr>
          <w:rFonts w:eastAsia="Times New Roman" w:cstheme="minorHAnsi"/>
          <w:lang w:eastAsia="hr-HR"/>
        </w:rPr>
        <w:t xml:space="preserve"> Upute Ministarstva financija objavljene su na mrežnoj stranici </w:t>
      </w:r>
    </w:p>
    <w:p w14:paraId="2C1C4C4D" w14:textId="77777777" w:rsidR="00B473F4" w:rsidRPr="00F02822" w:rsidRDefault="00B473F4" w:rsidP="00942D81">
      <w:pPr>
        <w:spacing w:after="0" w:line="240" w:lineRule="auto"/>
        <w:ind w:firstLine="708"/>
        <w:rPr>
          <w:rFonts w:eastAsia="Times New Roman" w:cstheme="minorHAnsi"/>
          <w:lang w:eastAsia="hr-HR"/>
        </w:rPr>
      </w:pPr>
    </w:p>
    <w:p w14:paraId="4DAC7ACA" w14:textId="3DE7D7B8" w:rsidR="00E03A44" w:rsidRPr="00F02822" w:rsidRDefault="00000000" w:rsidP="00E03A44">
      <w:pPr>
        <w:spacing w:after="0" w:line="240" w:lineRule="auto"/>
        <w:ind w:firstLine="708"/>
        <w:jc w:val="center"/>
        <w:rPr>
          <w:rStyle w:val="Hiperveza"/>
          <w:rFonts w:cstheme="minorHAnsi"/>
        </w:rPr>
      </w:pPr>
      <w:hyperlink r:id="rId8" w:history="1">
        <w:r w:rsidR="00E03A44" w:rsidRPr="00F02822">
          <w:rPr>
            <w:rStyle w:val="Hiperveza"/>
            <w:rFonts w:cstheme="minorHAnsi"/>
          </w:rPr>
          <w:t>https://mfin.gov.hr/istaknute-teme/lokalna-samouprava/105</w:t>
        </w:r>
      </w:hyperlink>
    </w:p>
    <w:p w14:paraId="2B53111D" w14:textId="77777777" w:rsidR="00E03A44" w:rsidRPr="00F02822" w:rsidRDefault="00E03A44" w:rsidP="00942D81">
      <w:pPr>
        <w:spacing w:after="0" w:line="240" w:lineRule="auto"/>
        <w:ind w:firstLine="708"/>
        <w:rPr>
          <w:rStyle w:val="Hiperveza"/>
          <w:rFonts w:cstheme="minorHAnsi"/>
        </w:rPr>
      </w:pPr>
    </w:p>
    <w:p w14:paraId="7F84C647" w14:textId="43344C04" w:rsidR="00EA0DC2" w:rsidRPr="00F02822" w:rsidRDefault="001D6D77" w:rsidP="00942D81">
      <w:pPr>
        <w:spacing w:after="0" w:line="240" w:lineRule="auto"/>
        <w:ind w:firstLine="708"/>
        <w:rPr>
          <w:rFonts w:cstheme="minorHAnsi"/>
        </w:rPr>
      </w:pPr>
      <w:r w:rsidRPr="00F02822">
        <w:rPr>
          <w:rFonts w:cstheme="minorHAnsi"/>
        </w:rPr>
        <w:t>Metodologija za izradu proračuna jedinica lokalne i područne (regionalne) samouprave propisana je Zakonom o proračunu i podzakonskim aktima kojima se regulira provedba navedenoga Zakona. Do donošenja novih podzakonskih akata i u ovom proračunskom ciklusu koriste se Pravilnik o proračunskim klasifikacijama (Narodne novine, br. 26/10, 120/12 i 1/20) i Pravilnik o proračunskom računovodstvu i Računskom planu (Narodne novine, br. 124/14, 115/15, 87/16, 3/18, 126/19 i 108/20).</w:t>
      </w:r>
    </w:p>
    <w:p w14:paraId="79FFF491" w14:textId="258899EB" w:rsidR="00E9618B" w:rsidRPr="00F02822" w:rsidRDefault="00E9618B" w:rsidP="00E9618B">
      <w:pPr>
        <w:autoSpaceDE w:val="0"/>
        <w:autoSpaceDN w:val="0"/>
        <w:adjustRightInd w:val="0"/>
        <w:spacing w:after="0" w:line="240" w:lineRule="auto"/>
        <w:jc w:val="both"/>
        <w:rPr>
          <w:rFonts w:cstheme="minorHAnsi"/>
        </w:rPr>
      </w:pPr>
    </w:p>
    <w:p w14:paraId="4DEC0B53" w14:textId="129AFEEC" w:rsidR="000D3354" w:rsidRDefault="000D3354" w:rsidP="00E9618B">
      <w:pPr>
        <w:autoSpaceDE w:val="0"/>
        <w:autoSpaceDN w:val="0"/>
        <w:adjustRightInd w:val="0"/>
        <w:spacing w:after="0" w:line="240" w:lineRule="auto"/>
        <w:rPr>
          <w:rFonts w:cstheme="minorHAnsi"/>
        </w:rPr>
      </w:pPr>
    </w:p>
    <w:p w14:paraId="5F324C92" w14:textId="27B056A8" w:rsidR="00F02822" w:rsidRDefault="00F02822" w:rsidP="00E9618B">
      <w:pPr>
        <w:autoSpaceDE w:val="0"/>
        <w:autoSpaceDN w:val="0"/>
        <w:adjustRightInd w:val="0"/>
        <w:spacing w:after="0" w:line="240" w:lineRule="auto"/>
        <w:rPr>
          <w:rFonts w:cstheme="minorHAnsi"/>
        </w:rPr>
      </w:pPr>
    </w:p>
    <w:p w14:paraId="32F927CD" w14:textId="1B78A2DD" w:rsidR="00F02822" w:rsidRDefault="00F02822" w:rsidP="00E9618B">
      <w:pPr>
        <w:autoSpaceDE w:val="0"/>
        <w:autoSpaceDN w:val="0"/>
        <w:adjustRightInd w:val="0"/>
        <w:spacing w:after="0" w:line="240" w:lineRule="auto"/>
        <w:rPr>
          <w:rFonts w:cstheme="minorHAnsi"/>
        </w:rPr>
      </w:pPr>
    </w:p>
    <w:p w14:paraId="7E0CC562" w14:textId="77777777" w:rsidR="00F02822" w:rsidRPr="00F02822" w:rsidRDefault="00F02822" w:rsidP="00E9618B">
      <w:pPr>
        <w:autoSpaceDE w:val="0"/>
        <w:autoSpaceDN w:val="0"/>
        <w:adjustRightInd w:val="0"/>
        <w:spacing w:after="0" w:line="240" w:lineRule="auto"/>
        <w:rPr>
          <w:rFonts w:cstheme="minorHAnsi"/>
        </w:rPr>
      </w:pPr>
    </w:p>
    <w:p w14:paraId="7679E7B2" w14:textId="63681066" w:rsidR="00AA780F" w:rsidRPr="00F02822" w:rsidRDefault="00AA780F" w:rsidP="00D6340C">
      <w:pPr>
        <w:pStyle w:val="Bezproreda"/>
        <w:jc w:val="both"/>
        <w:rPr>
          <w:rFonts w:cstheme="minorHAnsi"/>
        </w:rPr>
      </w:pPr>
    </w:p>
    <w:p w14:paraId="64F4876A" w14:textId="185110CB" w:rsidR="001C5958" w:rsidRPr="00F02822" w:rsidRDefault="00B473F4" w:rsidP="001C5958">
      <w:pPr>
        <w:pStyle w:val="Bezproreda"/>
        <w:jc w:val="center"/>
        <w:rPr>
          <w:rFonts w:cstheme="minorHAnsi"/>
          <w:b/>
          <w:bCs/>
        </w:rPr>
      </w:pPr>
      <w:r w:rsidRPr="00F02822">
        <w:rPr>
          <w:rFonts w:cstheme="minorHAnsi"/>
          <w:b/>
          <w:bCs/>
        </w:rPr>
        <w:lastRenderedPageBreak/>
        <w:t>NOVOSTI KOD IZRADE, PREDLAGANJA I DONOŠENJA PRORAČUNA I FINANCIJSKIH PLANOVA PREMA NOVOM ZAKONU O PRORAČUNU</w:t>
      </w:r>
    </w:p>
    <w:p w14:paraId="42BB9236" w14:textId="77777777" w:rsidR="001C5958" w:rsidRPr="00F02822" w:rsidRDefault="001C5958" w:rsidP="00D6340C">
      <w:pPr>
        <w:pStyle w:val="Bezproreda"/>
        <w:jc w:val="both"/>
        <w:rPr>
          <w:rFonts w:cstheme="minorHAnsi"/>
        </w:rPr>
      </w:pPr>
    </w:p>
    <w:p w14:paraId="5C899DEC" w14:textId="78FDFF54" w:rsidR="001C5958" w:rsidRPr="00F02822" w:rsidRDefault="00B473F4" w:rsidP="00F02822">
      <w:pPr>
        <w:pStyle w:val="Bezproreda"/>
        <w:jc w:val="both"/>
        <w:rPr>
          <w:rFonts w:cstheme="minorHAnsi"/>
          <w:b/>
          <w:bCs/>
        </w:rPr>
      </w:pPr>
      <w:r w:rsidRPr="00F02822">
        <w:rPr>
          <w:rFonts w:cstheme="minorHAnsi"/>
          <w:b/>
          <w:bCs/>
        </w:rPr>
        <w:t xml:space="preserve">Predlaganje i donošenje proračuna i financijskih planova za 2023. i projekcija za 2024. i 2025. na razini skupine ekonomske klasifikacije </w:t>
      </w:r>
    </w:p>
    <w:p w14:paraId="43393393" w14:textId="77777777" w:rsidR="001C5958" w:rsidRPr="00F02822" w:rsidRDefault="001C5958" w:rsidP="00F02822">
      <w:pPr>
        <w:pStyle w:val="Bezproreda"/>
        <w:jc w:val="both"/>
        <w:rPr>
          <w:rFonts w:cstheme="minorHAnsi"/>
        </w:rPr>
      </w:pPr>
    </w:p>
    <w:p w14:paraId="04F83BD8" w14:textId="77777777" w:rsidR="001C5958" w:rsidRPr="00F02822" w:rsidRDefault="00B473F4" w:rsidP="00F02822">
      <w:pPr>
        <w:pStyle w:val="Bezproreda"/>
        <w:jc w:val="both"/>
        <w:rPr>
          <w:rFonts w:cstheme="minorHAnsi"/>
        </w:rPr>
      </w:pPr>
      <w:r w:rsidRPr="00F02822">
        <w:rPr>
          <w:rFonts w:cstheme="minorHAnsi"/>
        </w:rPr>
        <w:t xml:space="preserve">Značajna novost u odnosnu na stari Zakon o proračunu i dosadašnju praksu je razina ekonomske klasifikacije na kojoj se predlaže i usvaja plan za proračunsku godinu i projekcije za sljedeće dvije godine. Sukladno člancima 38., 39. i 42. novog Zakona o proračunu, proračun jedinice lokalne i područne (regionalne) samouprave, financijski plan proračunskog korisnika te financijski plan izvanproračunskog korisnika usvaja se na razini </w:t>
      </w:r>
      <w:r w:rsidRPr="00F02822">
        <w:rPr>
          <w:rFonts w:cstheme="minorHAnsi"/>
          <w:b/>
          <w:bCs/>
        </w:rPr>
        <w:t>skupine</w:t>
      </w:r>
      <w:r w:rsidRPr="00F02822">
        <w:rPr>
          <w:rFonts w:cstheme="minorHAnsi"/>
        </w:rPr>
        <w:t xml:space="preserve"> ekonomske klasifikacije. Slijedom navedenog, jedinice lokalne i područne (regionalne) samouprave, proračunski i izvanproračunski korisnici prihode i primitke, rashode i izdatke za 2023. godinu iskazuju na razini skupine (druga razina računskog plana) isto kao za 2024. i 2025. godinu. Navedeno je novost u ovom proračunskom ciklusu i razlika od prethodnih godina, kada se plan za proračunsku godinu iskazivao na razini podskupine ekonomske klasifikacije, a projekcije na razini skupine ekonomske klasifikacije. </w:t>
      </w:r>
    </w:p>
    <w:p w14:paraId="5B604C04" w14:textId="77777777" w:rsidR="001C5958" w:rsidRPr="00F02822" w:rsidRDefault="001C5958" w:rsidP="00F02822">
      <w:pPr>
        <w:pStyle w:val="Bezproreda"/>
        <w:jc w:val="both"/>
        <w:rPr>
          <w:rFonts w:cstheme="minorHAnsi"/>
        </w:rPr>
      </w:pPr>
    </w:p>
    <w:p w14:paraId="331CAB2E" w14:textId="3F0CC9DD" w:rsidR="001C5958" w:rsidRPr="00F02822" w:rsidRDefault="00B473F4" w:rsidP="00F02822">
      <w:pPr>
        <w:pStyle w:val="Bezproreda"/>
        <w:jc w:val="both"/>
        <w:rPr>
          <w:rFonts w:cstheme="minorHAnsi"/>
          <w:b/>
          <w:bCs/>
        </w:rPr>
      </w:pPr>
      <w:r w:rsidRPr="00F02822">
        <w:rPr>
          <w:rFonts w:cstheme="minorHAnsi"/>
          <w:b/>
          <w:bCs/>
        </w:rPr>
        <w:t>Iskazivanje rashoda u Računu prihoda i rashoda po funkcijskoj klasifikaciji</w:t>
      </w:r>
    </w:p>
    <w:p w14:paraId="68A8ED89" w14:textId="77777777" w:rsidR="001C5958" w:rsidRPr="00F02822" w:rsidRDefault="001C5958" w:rsidP="00F02822">
      <w:pPr>
        <w:pStyle w:val="Bezproreda"/>
        <w:jc w:val="both"/>
        <w:rPr>
          <w:rFonts w:cstheme="minorHAnsi"/>
        </w:rPr>
      </w:pPr>
    </w:p>
    <w:p w14:paraId="4B821EF4" w14:textId="77777777" w:rsidR="001C5958" w:rsidRPr="00F02822" w:rsidRDefault="00B473F4" w:rsidP="00F02822">
      <w:pPr>
        <w:pStyle w:val="Bezproreda"/>
        <w:jc w:val="both"/>
        <w:rPr>
          <w:rFonts w:cstheme="minorHAnsi"/>
        </w:rPr>
      </w:pPr>
      <w:r w:rsidRPr="00F02822">
        <w:rPr>
          <w:rFonts w:cstheme="minorHAnsi"/>
        </w:rPr>
        <w:t xml:space="preserve"> Novi 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5 proračunskog korisnika trebaju iskazati i prema funkcijskoj klasifikaciji. Dio jedinica lokalne i područne (regionalne) samouprave te njihovih proračunskih korisnika i u dosadašnjoj praksi iskazivali su rashode po funkcijskoj klasifikaciji, međutim dio nije postupao na taj način. Novost u ovom proračunskom ciklusu i razlika od prethodnih godina je da jedinice lokalne i područne (regionalne) samouprave i njihovi proračunski korisnici sada imaju zakonsku obvezu iskazati rashode u Općem dijelu proračuna, odnosno financijskog plana u Računu prihoda i rashoda prema funkcijskoj klasifikaciji. </w:t>
      </w:r>
    </w:p>
    <w:p w14:paraId="0E6321BF" w14:textId="77777777" w:rsidR="001C5958" w:rsidRPr="00F02822" w:rsidRDefault="001C5958" w:rsidP="00F02822">
      <w:pPr>
        <w:pStyle w:val="Bezproreda"/>
        <w:jc w:val="both"/>
        <w:rPr>
          <w:rFonts w:cstheme="minorHAnsi"/>
        </w:rPr>
      </w:pPr>
    </w:p>
    <w:p w14:paraId="1220534F" w14:textId="77777777" w:rsidR="001C5958" w:rsidRPr="00F02822" w:rsidRDefault="00B473F4" w:rsidP="00F02822">
      <w:pPr>
        <w:pStyle w:val="Bezproreda"/>
        <w:jc w:val="both"/>
        <w:rPr>
          <w:rFonts w:cstheme="minorHAnsi"/>
          <w:b/>
          <w:bCs/>
        </w:rPr>
      </w:pPr>
      <w:r w:rsidRPr="00F02822">
        <w:rPr>
          <w:rFonts w:cstheme="minorHAnsi"/>
          <w:b/>
          <w:bCs/>
        </w:rPr>
        <w:t xml:space="preserve"> Sažetak Računa prihoda i rashoda te sažetak Računa financiranja u Općem dijelu proračuna i financijskog plana</w:t>
      </w:r>
    </w:p>
    <w:p w14:paraId="1B6A10CF" w14:textId="77777777" w:rsidR="001C5958" w:rsidRPr="00F02822" w:rsidRDefault="001C5958" w:rsidP="00F02822">
      <w:pPr>
        <w:pStyle w:val="Bezproreda"/>
        <w:jc w:val="both"/>
        <w:rPr>
          <w:rFonts w:cstheme="minorHAnsi"/>
        </w:rPr>
      </w:pPr>
    </w:p>
    <w:p w14:paraId="3DE1CA54" w14:textId="77777777" w:rsidR="001C5958" w:rsidRPr="00F02822" w:rsidRDefault="00B473F4" w:rsidP="00F02822">
      <w:pPr>
        <w:pStyle w:val="Bezproreda"/>
        <w:jc w:val="both"/>
        <w:rPr>
          <w:rFonts w:cstheme="minorHAnsi"/>
        </w:rPr>
      </w:pPr>
      <w:r w:rsidRPr="00F02822">
        <w:rPr>
          <w:rFonts w:cstheme="minorHAnsi"/>
        </w:rPr>
        <w:t xml:space="preserve"> Novi Zakon o proračunu u članku 29. i u članku 34. propisuje da Opći dio proračuna, odnosno Opći dio financijskog plana proračunskih i izvanproračunskih korisnika obvezno sadrži i sažetak Računa prihoda i rashoda te sažetak Računa financiranja. U skladu s navedenim, jedinice lokalne i područne (regionalne) samouprave te njihovi proračunski i izvanproračunski korisnici u obvezi su u ovom proračunskom ciklusu pripremiti navedene sažetke.</w:t>
      </w:r>
    </w:p>
    <w:p w14:paraId="35E95B2F" w14:textId="77777777" w:rsidR="001C5958" w:rsidRPr="00F02822" w:rsidRDefault="001C5958" w:rsidP="00F02822">
      <w:pPr>
        <w:pStyle w:val="Bezproreda"/>
        <w:jc w:val="both"/>
        <w:rPr>
          <w:rFonts w:cstheme="minorHAnsi"/>
        </w:rPr>
      </w:pPr>
    </w:p>
    <w:p w14:paraId="532FA887" w14:textId="77777777" w:rsidR="001C5958" w:rsidRPr="00F02822" w:rsidRDefault="00B473F4" w:rsidP="00F02822">
      <w:pPr>
        <w:pStyle w:val="Bezproreda"/>
        <w:jc w:val="both"/>
        <w:rPr>
          <w:rFonts w:cstheme="minorHAnsi"/>
          <w:b/>
          <w:bCs/>
        </w:rPr>
      </w:pPr>
      <w:r w:rsidRPr="00F02822">
        <w:rPr>
          <w:rFonts w:cstheme="minorHAnsi"/>
          <w:b/>
          <w:bCs/>
        </w:rPr>
        <w:t>Zakonska obveza izrade višegodišnjeg plana uravnoteženja</w:t>
      </w:r>
    </w:p>
    <w:p w14:paraId="3977FAED" w14:textId="77777777" w:rsidR="001C5958" w:rsidRPr="00F02822" w:rsidRDefault="001C5958" w:rsidP="00F02822">
      <w:pPr>
        <w:pStyle w:val="Bezproreda"/>
        <w:jc w:val="both"/>
        <w:rPr>
          <w:rFonts w:cstheme="minorHAnsi"/>
        </w:rPr>
      </w:pPr>
    </w:p>
    <w:p w14:paraId="60A0EF84" w14:textId="77777777" w:rsidR="001C5958" w:rsidRPr="00F02822" w:rsidRDefault="00B473F4" w:rsidP="00F02822">
      <w:pPr>
        <w:pStyle w:val="Bezproreda"/>
        <w:jc w:val="both"/>
        <w:rPr>
          <w:rFonts w:cstheme="minorHAnsi"/>
        </w:rPr>
      </w:pPr>
      <w:r w:rsidRPr="00F02822">
        <w:rPr>
          <w:rFonts w:cstheme="minorHAnsi"/>
        </w:rPr>
        <w:t xml:space="preserve"> Člankom 37. novog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U prethodnim godinama izrada višegodišnjeg plana uravnoteženja nije bila propisana Zakonom o proračunu, već je Ministarstvo financija u uputama za izradu proračuna jedinica lokalne i područne (regionalne) samouprave davalo instrukcije jedinicama lokalne i područne (regionalne) samouprave i njihovim </w:t>
      </w:r>
      <w:r w:rsidRPr="00F02822">
        <w:rPr>
          <w:rFonts w:cstheme="minorHAnsi"/>
        </w:rPr>
        <w:lastRenderedPageBreak/>
        <w:t>proračunskim i izvanproračunskim korisnicima za izradu višegodišnjeg plana uravnoteženja te akata koje je potrebno donijeti uz proračun odnosno financijski plan.</w:t>
      </w:r>
    </w:p>
    <w:p w14:paraId="4F8C0C77" w14:textId="77777777" w:rsidR="001C5958" w:rsidRPr="00F02822" w:rsidRDefault="001C5958" w:rsidP="00F02822">
      <w:pPr>
        <w:pStyle w:val="Bezproreda"/>
        <w:jc w:val="both"/>
        <w:rPr>
          <w:rFonts w:cstheme="minorHAnsi"/>
        </w:rPr>
      </w:pPr>
    </w:p>
    <w:p w14:paraId="33D4D49A" w14:textId="77777777" w:rsidR="001C5958" w:rsidRPr="00F02822" w:rsidRDefault="00B473F4" w:rsidP="00F02822">
      <w:pPr>
        <w:pStyle w:val="Bezproreda"/>
        <w:jc w:val="both"/>
        <w:rPr>
          <w:rFonts w:cstheme="minorHAnsi"/>
          <w:b/>
          <w:bCs/>
        </w:rPr>
      </w:pPr>
      <w:r w:rsidRPr="00F02822">
        <w:rPr>
          <w:rFonts w:cstheme="minorHAnsi"/>
          <w:b/>
          <w:bCs/>
        </w:rPr>
        <w:t>Usvajanje prijedloga financijskog plana od strane upravljačkih tijela u proračunskim i izvanproračunskim korisnicima</w:t>
      </w:r>
    </w:p>
    <w:p w14:paraId="4A0D48D0" w14:textId="77777777" w:rsidR="001C5958" w:rsidRPr="00F02822" w:rsidRDefault="001C5958" w:rsidP="00F02822">
      <w:pPr>
        <w:pStyle w:val="Bezproreda"/>
        <w:jc w:val="both"/>
        <w:rPr>
          <w:rFonts w:cstheme="minorHAnsi"/>
        </w:rPr>
      </w:pPr>
    </w:p>
    <w:p w14:paraId="2EBB0B17" w14:textId="077E6DDA" w:rsidR="001C5958" w:rsidRPr="00F02822" w:rsidRDefault="00B473F4" w:rsidP="00F02822">
      <w:pPr>
        <w:pStyle w:val="Bezproreda"/>
        <w:jc w:val="both"/>
        <w:rPr>
          <w:rFonts w:cstheme="minorHAnsi"/>
        </w:rPr>
      </w:pPr>
      <w:r w:rsidRPr="00F02822">
        <w:rPr>
          <w:rFonts w:cstheme="minorHAnsi"/>
        </w:rPr>
        <w:t xml:space="preserve"> Člankom 38. stavkom 2. i člankom 39. stavkom 2. novog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 </w:t>
      </w:r>
    </w:p>
    <w:p w14:paraId="5590ADE0" w14:textId="77777777" w:rsidR="001C5958" w:rsidRPr="00F02822" w:rsidRDefault="001C5958" w:rsidP="00F02822">
      <w:pPr>
        <w:pStyle w:val="Bezproreda"/>
        <w:jc w:val="both"/>
        <w:rPr>
          <w:rFonts w:cstheme="minorHAnsi"/>
        </w:rPr>
      </w:pPr>
    </w:p>
    <w:p w14:paraId="2698BB02" w14:textId="77777777" w:rsidR="001C5958" w:rsidRPr="00F02822" w:rsidRDefault="00B473F4" w:rsidP="00F02822">
      <w:pPr>
        <w:pStyle w:val="Bezproreda"/>
        <w:jc w:val="both"/>
        <w:rPr>
          <w:rFonts w:cstheme="minorHAnsi"/>
          <w:b/>
          <w:bCs/>
        </w:rPr>
      </w:pPr>
      <w:r w:rsidRPr="00F02822">
        <w:rPr>
          <w:rFonts w:cstheme="minorHAnsi"/>
          <w:b/>
          <w:bCs/>
        </w:rPr>
        <w:t>Obrazloženje – sastavni dio proračuna i financijskog plana</w:t>
      </w:r>
    </w:p>
    <w:p w14:paraId="724E897B" w14:textId="77777777" w:rsidR="001C5958" w:rsidRPr="00F02822" w:rsidRDefault="001C5958" w:rsidP="00F02822">
      <w:pPr>
        <w:pStyle w:val="Bezproreda"/>
        <w:jc w:val="both"/>
        <w:rPr>
          <w:rFonts w:cstheme="minorHAnsi"/>
        </w:rPr>
      </w:pPr>
    </w:p>
    <w:p w14:paraId="6DABC42E" w14:textId="4A3FDB44" w:rsidR="001C5958" w:rsidRPr="00F02822" w:rsidRDefault="00B473F4" w:rsidP="00F02822">
      <w:pPr>
        <w:pStyle w:val="Bezproreda"/>
        <w:jc w:val="both"/>
        <w:rPr>
          <w:rFonts w:cstheme="minorHAnsi"/>
        </w:rPr>
      </w:pPr>
      <w:r w:rsidRPr="00F02822">
        <w:rPr>
          <w:rFonts w:cstheme="minorHAnsi"/>
        </w:rPr>
        <w:t xml:space="preserve"> Sadržaj proračuna, sukladno članku 31. novog Zakona o proračunu, dopunjen je na način da obrazloženje postaje sastavni dio proračuna kako na državnoj tako i na razini jedinica lokalne i područne (regionalne) samouprave. Obrazloženje općeg dijela proračuna jedinica lokalne i područne (regionalne) samouprave sukladno odredbama novog Zakona o proračunu sadrži: - obrazloženje prihoda i rashoda, primitaka i izdataka proračuna jedinica lokalne i područne (regionalne) samouprave - obrazloženje prenesenog manjka, odnosno viška proračuna jedinica lokalne i područne (regionalne) samouprave</w:t>
      </w:r>
      <w:r w:rsidR="00310B07" w:rsidRPr="00F02822">
        <w:rPr>
          <w:rFonts w:cstheme="minorHAnsi"/>
        </w:rPr>
        <w:t>.</w:t>
      </w:r>
      <w:r w:rsidRPr="00F02822">
        <w:rPr>
          <w:rFonts w:cstheme="minorHAnsi"/>
        </w:rPr>
        <w:t xml:space="preserve"> 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 Novi Zakon o proračunu u članku 36. propisuje obvezu i proračunskim i izvanproračunskim korisnicima za izradu obrazloženja i to obrazloženje uz opći dio financijskog plana i obrazloženje uz posebni dio financijskog plana. Obrazloženje općeg dijela financijskog plana proračunskog i izvanproračunskog korisnika jedinica lokalne i područne (regionalne) samouprave sadrži: - obrazloženje prihoda i rashoda, primitaka i izdataka i - obrazloženje prenesenog manjka odnosno viška financijskog plana, u slučaju da isti postoji. Obrazloženje posebnog dijela financijskog plana proračunskog i izvanproračunskog korisnika sastoji se od obrazloženja programa koje se daje kroz obrazloženje aktivnosti i projekata zajedno s ciljevima i pokazateljima uspješnosti iz akata strateškog planiranja i godišnjeg plana rada</w:t>
      </w:r>
      <w:r w:rsidR="001C5958" w:rsidRPr="00F02822">
        <w:rPr>
          <w:rFonts w:cstheme="minorHAnsi"/>
        </w:rPr>
        <w:t>.</w:t>
      </w:r>
    </w:p>
    <w:p w14:paraId="248478CA" w14:textId="77777777" w:rsidR="001C5958" w:rsidRPr="00F02822" w:rsidRDefault="001C5958" w:rsidP="00F02822">
      <w:pPr>
        <w:pStyle w:val="Bezproreda"/>
        <w:jc w:val="both"/>
        <w:rPr>
          <w:rFonts w:cstheme="minorHAnsi"/>
        </w:rPr>
      </w:pPr>
    </w:p>
    <w:p w14:paraId="5DA99D45" w14:textId="77777777" w:rsidR="001C5958" w:rsidRPr="00F02822" w:rsidRDefault="00B473F4" w:rsidP="00F02822">
      <w:pPr>
        <w:pStyle w:val="Bezproreda"/>
        <w:jc w:val="both"/>
        <w:rPr>
          <w:rFonts w:cstheme="minorHAnsi"/>
          <w:b/>
          <w:bCs/>
        </w:rPr>
      </w:pPr>
      <w:r w:rsidRPr="00F02822">
        <w:rPr>
          <w:rFonts w:cstheme="minorHAnsi"/>
          <w:b/>
          <w:bCs/>
        </w:rPr>
        <w:t xml:space="preserve">Predlaganje amandmana na proračun jedinice lokalne i područne (regionalne) samouprave i financijski plan izvanproračunskog korisnika jedinice lokalne i područne (regionalne) samouprave </w:t>
      </w:r>
    </w:p>
    <w:p w14:paraId="4C7A8C4D" w14:textId="77777777" w:rsidR="001C5958" w:rsidRPr="00F02822" w:rsidRDefault="001C5958" w:rsidP="00F02822">
      <w:pPr>
        <w:pStyle w:val="Bezproreda"/>
        <w:jc w:val="both"/>
        <w:rPr>
          <w:rFonts w:cstheme="minorHAnsi"/>
        </w:rPr>
      </w:pPr>
    </w:p>
    <w:p w14:paraId="3DBA9B77" w14:textId="0903CA38" w:rsidR="00F12CA9" w:rsidRPr="00F02822" w:rsidRDefault="00B473F4" w:rsidP="00F02822">
      <w:pPr>
        <w:pStyle w:val="Bezproreda"/>
        <w:jc w:val="both"/>
        <w:rPr>
          <w:rFonts w:cstheme="minorHAnsi"/>
        </w:rPr>
      </w:pPr>
      <w:r w:rsidRPr="00F02822">
        <w:rPr>
          <w:rFonts w:cstheme="minorHAnsi"/>
        </w:rPr>
        <w:t xml:space="preserve">Novost je da je člankom 41. novog Zakona o proračunu detaljno uređeno predlaganje amandmana na način da se mogu podnositi amandmani kojima se predlaže: - 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 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 Navedenim se osigurava da prijedlozi </w:t>
      </w:r>
      <w:r w:rsidRPr="00F02822">
        <w:rPr>
          <w:rFonts w:cstheme="minorHAnsi"/>
        </w:rPr>
        <w:lastRenderedPageBreak/>
        <w:t>amandmana ne smiju mijenjati predviđeni manjak, odnosno višak utvrđen u prijedlogu proračuna, odnosno financijskog plana. Kao i prema starom Zakonu o proračunu i novim Zakonom o proračunu propisano je da prijedlozi amandmana na proračun jedinice lokalne i područne (regionalne) samouprave i financijski plan izvanproračunskog korisnika jedinice lokalne i područne (regionalne) samouprave ne smiju biti na teret proračunske zalihe, na teret dodatnog zaduživanja ili već prije preuzetih obveza.</w:t>
      </w:r>
    </w:p>
    <w:p w14:paraId="71718116" w14:textId="2A72126B" w:rsidR="002D78D5" w:rsidRPr="00F02822" w:rsidRDefault="002D78D5" w:rsidP="001C5958">
      <w:pPr>
        <w:pStyle w:val="Bezproreda"/>
        <w:ind w:left="720"/>
        <w:jc w:val="both"/>
        <w:rPr>
          <w:rFonts w:cstheme="minorHAnsi"/>
        </w:rPr>
      </w:pPr>
    </w:p>
    <w:p w14:paraId="14EDC0E8" w14:textId="77777777" w:rsidR="002D78D5" w:rsidRPr="00F02822" w:rsidRDefault="002D78D5" w:rsidP="002D78D5">
      <w:pPr>
        <w:autoSpaceDE w:val="0"/>
        <w:autoSpaceDN w:val="0"/>
        <w:adjustRightInd w:val="0"/>
        <w:spacing w:after="0" w:line="240" w:lineRule="auto"/>
        <w:rPr>
          <w:rFonts w:cstheme="minorHAnsi"/>
          <w:color w:val="000000"/>
        </w:rPr>
      </w:pPr>
    </w:p>
    <w:p w14:paraId="000E37E9" w14:textId="0C4CBC9C" w:rsidR="002D78D5" w:rsidRPr="00F02822" w:rsidRDefault="002D78D5" w:rsidP="002D78D5">
      <w:pPr>
        <w:numPr>
          <w:ilvl w:val="1"/>
          <w:numId w:val="10"/>
        </w:numPr>
        <w:autoSpaceDE w:val="0"/>
        <w:autoSpaceDN w:val="0"/>
        <w:adjustRightInd w:val="0"/>
        <w:spacing w:after="0" w:line="240" w:lineRule="auto"/>
        <w:rPr>
          <w:rFonts w:cstheme="minorHAnsi"/>
          <w:color w:val="000000"/>
        </w:rPr>
      </w:pPr>
      <w:r w:rsidRPr="00F02822">
        <w:rPr>
          <w:rFonts w:cstheme="minorHAnsi"/>
          <w:b/>
          <w:bCs/>
          <w:color w:val="000000"/>
        </w:rPr>
        <w:t xml:space="preserve">Proračuni i financijski planovi za 2023. godinu i projekcija za 2024. i 2025. godinu moraju biti iskazani u novoj službenoj valuti </w:t>
      </w:r>
      <w:r w:rsidR="002C7644" w:rsidRPr="00F02822">
        <w:rPr>
          <w:rFonts w:cstheme="minorHAnsi"/>
          <w:b/>
          <w:bCs/>
          <w:color w:val="000000"/>
        </w:rPr>
        <w:t>EUR</w:t>
      </w:r>
    </w:p>
    <w:p w14:paraId="3C839EE4" w14:textId="77777777" w:rsidR="002D78D5" w:rsidRPr="00F02822" w:rsidRDefault="002D78D5" w:rsidP="002D78D5">
      <w:pPr>
        <w:numPr>
          <w:ilvl w:val="1"/>
          <w:numId w:val="10"/>
        </w:numPr>
        <w:autoSpaceDE w:val="0"/>
        <w:autoSpaceDN w:val="0"/>
        <w:adjustRightInd w:val="0"/>
        <w:spacing w:after="0" w:line="240" w:lineRule="auto"/>
        <w:rPr>
          <w:rFonts w:cstheme="minorHAnsi"/>
          <w:color w:val="000000"/>
        </w:rPr>
      </w:pPr>
    </w:p>
    <w:p w14:paraId="207361FB" w14:textId="77379C2D" w:rsidR="002D78D5" w:rsidRPr="00F02822" w:rsidRDefault="002D78D5" w:rsidP="002D78D5">
      <w:pPr>
        <w:autoSpaceDE w:val="0"/>
        <w:autoSpaceDN w:val="0"/>
        <w:adjustRightInd w:val="0"/>
        <w:spacing w:after="0" w:line="240" w:lineRule="auto"/>
        <w:rPr>
          <w:rFonts w:cstheme="minorHAnsi"/>
          <w:color w:val="000000"/>
        </w:rPr>
      </w:pPr>
      <w:r w:rsidRPr="00F02822">
        <w:rPr>
          <w:rFonts w:cstheme="minorHAnsi"/>
          <w:color w:val="000000"/>
        </w:rPr>
        <w:t xml:space="preserve">Zakon o uvođenju </w:t>
      </w:r>
      <w:r w:rsidR="002C7644" w:rsidRPr="00F02822">
        <w:rPr>
          <w:rFonts w:cstheme="minorHAnsi"/>
          <w:color w:val="000000"/>
        </w:rPr>
        <w:t>EUR-a</w:t>
      </w:r>
      <w:r w:rsidRPr="00F02822">
        <w:rPr>
          <w:rFonts w:cstheme="minorHAnsi"/>
          <w:color w:val="000000"/>
        </w:rPr>
        <w:t xml:space="preserve"> kao službene valute u Republici Hrvatskoj (Narodne novine, br. 57/22) u članku 69. propisuje da se proračuni, financijski planovi i drugi prateći dokumenti koji se u godini koja prethodi godini uvođenja eura pripremaju za razdoblja nakon dana uvođenja eura, a čija obveza sastavljanja, donošenja i objavljivanja proizlazi iz odredaba propisa kojim se uređuje sustav proračuna, sastavljaju, donose i objavljuju na način da se vrijednosti u njima iskazuju u euru. </w:t>
      </w:r>
    </w:p>
    <w:p w14:paraId="247FCFCF" w14:textId="77777777" w:rsidR="002D78D5" w:rsidRPr="00F02822" w:rsidRDefault="002D78D5" w:rsidP="002D78D5">
      <w:pPr>
        <w:autoSpaceDE w:val="0"/>
        <w:autoSpaceDN w:val="0"/>
        <w:adjustRightInd w:val="0"/>
        <w:spacing w:after="0" w:line="240" w:lineRule="auto"/>
        <w:rPr>
          <w:rFonts w:cstheme="minorHAnsi"/>
          <w:color w:val="000000"/>
        </w:rPr>
      </w:pPr>
    </w:p>
    <w:p w14:paraId="05829070" w14:textId="2B6F6D06" w:rsidR="002D78D5" w:rsidRPr="00F02822" w:rsidRDefault="002D78D5" w:rsidP="002D78D5">
      <w:pPr>
        <w:autoSpaceDE w:val="0"/>
        <w:autoSpaceDN w:val="0"/>
        <w:adjustRightInd w:val="0"/>
        <w:spacing w:after="0" w:line="240" w:lineRule="auto"/>
        <w:rPr>
          <w:rFonts w:cstheme="minorHAnsi"/>
          <w:color w:val="000000"/>
        </w:rPr>
      </w:pPr>
      <w:r w:rsidRPr="00F02822">
        <w:rPr>
          <w:rFonts w:cstheme="minorHAnsi"/>
          <w:b/>
          <w:bCs/>
          <w:color w:val="000000"/>
        </w:rPr>
        <w:t xml:space="preserve">Preporuka Ministarstva financija </w:t>
      </w:r>
      <w:r w:rsidRPr="00F02822">
        <w:rPr>
          <w:rFonts w:cstheme="minorHAnsi"/>
          <w:color w:val="000000"/>
        </w:rPr>
        <w:t xml:space="preserve">vezana za dvojno iskazivanje proračunskih dokumenata u eurima i kunama je: </w:t>
      </w:r>
    </w:p>
    <w:p w14:paraId="6CB650A0" w14:textId="77777777" w:rsidR="002C7644" w:rsidRPr="00F02822" w:rsidRDefault="002C7644" w:rsidP="002D78D5">
      <w:pPr>
        <w:autoSpaceDE w:val="0"/>
        <w:autoSpaceDN w:val="0"/>
        <w:adjustRightInd w:val="0"/>
        <w:spacing w:after="0" w:line="240" w:lineRule="auto"/>
        <w:rPr>
          <w:rFonts w:cstheme="minorHAnsi"/>
          <w:color w:val="000000"/>
        </w:rPr>
      </w:pPr>
    </w:p>
    <w:p w14:paraId="75395C39" w14:textId="3534EA97" w:rsidR="002D78D5" w:rsidRPr="00F02822" w:rsidRDefault="002D78D5" w:rsidP="002C7644">
      <w:pPr>
        <w:pStyle w:val="Bezproreda"/>
        <w:jc w:val="both"/>
        <w:rPr>
          <w:rFonts w:eastAsiaTheme="minorHAnsi" w:cstheme="minorHAnsi"/>
          <w:b/>
          <w:bCs/>
          <w:color w:val="000000"/>
          <w:lang w:eastAsia="en-US"/>
        </w:rPr>
      </w:pPr>
      <w:r w:rsidRPr="00F02822">
        <w:rPr>
          <w:rFonts w:eastAsiaTheme="minorHAnsi" w:cstheme="minorHAnsi"/>
          <w:color w:val="000000"/>
          <w:lang w:eastAsia="en-US"/>
        </w:rPr>
        <w:t xml:space="preserve">-  jedinicama lokalne i područne (regionalne) samouprave da u Općem dijelu proračuna sažetak Računa prihoda i rashoda i sažetak Računa financiranja </w:t>
      </w:r>
      <w:r w:rsidRPr="00F02822">
        <w:rPr>
          <w:rFonts w:eastAsiaTheme="minorHAnsi" w:cstheme="minorHAnsi"/>
          <w:b/>
          <w:bCs/>
          <w:color w:val="000000"/>
          <w:lang w:eastAsia="en-US"/>
        </w:rPr>
        <w:t>iskažu dvojno, odnosno u kunama i u eurima,</w:t>
      </w:r>
    </w:p>
    <w:p w14:paraId="4A186D42" w14:textId="77777777" w:rsidR="002D78D5" w:rsidRPr="00F02822" w:rsidRDefault="002D78D5" w:rsidP="002D78D5">
      <w:pPr>
        <w:pStyle w:val="Bezproreda"/>
        <w:ind w:left="1080"/>
        <w:jc w:val="both"/>
        <w:rPr>
          <w:rFonts w:eastAsiaTheme="minorHAnsi" w:cstheme="minorHAnsi"/>
          <w:color w:val="000000"/>
          <w:lang w:eastAsia="en-US"/>
        </w:rPr>
      </w:pPr>
    </w:p>
    <w:p w14:paraId="3AEAEB30" w14:textId="42D08485" w:rsidR="00F12CA9" w:rsidRPr="00F02822" w:rsidRDefault="002C7644" w:rsidP="002C7644">
      <w:pPr>
        <w:autoSpaceDE w:val="0"/>
        <w:autoSpaceDN w:val="0"/>
        <w:adjustRightInd w:val="0"/>
        <w:spacing w:after="0" w:line="240" w:lineRule="auto"/>
        <w:rPr>
          <w:rFonts w:cstheme="minorHAnsi"/>
        </w:rPr>
      </w:pPr>
      <w:r w:rsidRPr="00F02822">
        <w:rPr>
          <w:rFonts w:cstheme="minorHAnsi"/>
          <w:color w:val="000000"/>
        </w:rPr>
        <w:t>-</w:t>
      </w:r>
      <w:r w:rsidR="002D78D5" w:rsidRPr="00F02822">
        <w:rPr>
          <w:rFonts w:cstheme="minorHAnsi"/>
          <w:color w:val="000000"/>
        </w:rPr>
        <w:t xml:space="preserve"> proračunskim i izvanproračunskim korisnicima da u Općem dijelu financijskog plana sažetak Računa prihoda i rashoda i sažetak Računa financiranja </w:t>
      </w:r>
      <w:r w:rsidR="002D78D5" w:rsidRPr="00F02822">
        <w:rPr>
          <w:rFonts w:cstheme="minorHAnsi"/>
          <w:b/>
          <w:bCs/>
          <w:color w:val="000000"/>
        </w:rPr>
        <w:t xml:space="preserve">iskažu dvojno u kunama i eurima. </w:t>
      </w:r>
    </w:p>
    <w:p w14:paraId="5D659D16" w14:textId="66808C7E" w:rsidR="00B632DC" w:rsidRPr="00F02822" w:rsidRDefault="00B632DC" w:rsidP="00B632DC">
      <w:pPr>
        <w:pStyle w:val="Odlomakpopisa"/>
        <w:autoSpaceDE w:val="0"/>
        <w:autoSpaceDN w:val="0"/>
        <w:adjustRightInd w:val="0"/>
        <w:spacing w:after="0" w:line="240" w:lineRule="auto"/>
        <w:ind w:left="420"/>
        <w:rPr>
          <w:rFonts w:cstheme="minorHAnsi"/>
          <w:color w:val="000000"/>
        </w:rPr>
      </w:pPr>
    </w:p>
    <w:p w14:paraId="6C9A9ECE" w14:textId="02CB274C" w:rsidR="00B632DC" w:rsidRPr="00F02822" w:rsidRDefault="00B632DC" w:rsidP="00B632DC">
      <w:pPr>
        <w:pStyle w:val="Odlomakpopisa"/>
        <w:autoSpaceDE w:val="0"/>
        <w:autoSpaceDN w:val="0"/>
        <w:adjustRightInd w:val="0"/>
        <w:spacing w:after="0" w:line="240" w:lineRule="auto"/>
        <w:ind w:left="420"/>
        <w:rPr>
          <w:rFonts w:cstheme="minorHAnsi"/>
          <w:color w:val="000000"/>
        </w:rPr>
      </w:pPr>
    </w:p>
    <w:p w14:paraId="46AF35CC" w14:textId="77777777" w:rsidR="00B632DC" w:rsidRPr="00F02822" w:rsidRDefault="00B632DC" w:rsidP="00B632DC">
      <w:pPr>
        <w:pStyle w:val="Odlomakpopisa"/>
        <w:autoSpaceDE w:val="0"/>
        <w:autoSpaceDN w:val="0"/>
        <w:adjustRightInd w:val="0"/>
        <w:spacing w:after="0" w:line="240" w:lineRule="auto"/>
        <w:ind w:left="420"/>
        <w:rPr>
          <w:rFonts w:cstheme="minorHAnsi"/>
        </w:rPr>
      </w:pPr>
    </w:p>
    <w:p w14:paraId="614D6ACD" w14:textId="77777777" w:rsidR="00C517E3" w:rsidRPr="00F02822" w:rsidRDefault="00C517E3" w:rsidP="00C517E3">
      <w:pPr>
        <w:spacing w:after="0" w:line="240" w:lineRule="auto"/>
        <w:jc w:val="center"/>
        <w:rPr>
          <w:rFonts w:eastAsia="Times New Roman" w:cstheme="minorHAnsi"/>
          <w:b/>
          <w:bCs/>
          <w:lang w:eastAsia="hr-HR"/>
        </w:rPr>
      </w:pPr>
      <w:r w:rsidRPr="00F02822">
        <w:rPr>
          <w:rFonts w:eastAsia="Times New Roman" w:cstheme="minorHAnsi"/>
          <w:b/>
          <w:bCs/>
          <w:lang w:eastAsia="hr-HR"/>
        </w:rPr>
        <w:t>ODREDNICE PRIHODA I RASHODA PRORAČUNA JEDINICE LOKALNE I</w:t>
      </w:r>
    </w:p>
    <w:p w14:paraId="7207168F" w14:textId="77777777" w:rsidR="00C517E3" w:rsidRPr="00F02822" w:rsidRDefault="00C517E3" w:rsidP="00C517E3">
      <w:pPr>
        <w:spacing w:after="0" w:line="240" w:lineRule="auto"/>
        <w:jc w:val="center"/>
        <w:rPr>
          <w:rFonts w:eastAsia="Times New Roman" w:cstheme="minorHAnsi"/>
          <w:lang w:eastAsia="hr-HR"/>
        </w:rPr>
      </w:pPr>
      <w:r w:rsidRPr="00F02822">
        <w:rPr>
          <w:rFonts w:eastAsia="Times New Roman" w:cstheme="minorHAnsi"/>
          <w:b/>
          <w:bCs/>
          <w:lang w:eastAsia="hr-HR"/>
        </w:rPr>
        <w:t>PODRUČNE (REGIONALNE) SAMOUPRAVE</w:t>
      </w:r>
    </w:p>
    <w:p w14:paraId="14F94EDC" w14:textId="77777777" w:rsidR="00C517E3" w:rsidRPr="00F02822" w:rsidRDefault="00C517E3" w:rsidP="00C517E3">
      <w:pPr>
        <w:spacing w:after="0" w:line="240" w:lineRule="auto"/>
        <w:jc w:val="center"/>
        <w:rPr>
          <w:rFonts w:eastAsia="Times New Roman" w:cstheme="minorHAnsi"/>
          <w:lang w:eastAsia="hr-HR"/>
        </w:rPr>
      </w:pPr>
    </w:p>
    <w:p w14:paraId="3B52F868" w14:textId="77777777" w:rsidR="00C517E3" w:rsidRPr="00F02822" w:rsidRDefault="00C517E3" w:rsidP="00C517E3">
      <w:pPr>
        <w:spacing w:after="0" w:line="240" w:lineRule="auto"/>
        <w:rPr>
          <w:rFonts w:eastAsia="Times New Roman" w:cstheme="minorHAnsi"/>
          <w:lang w:eastAsia="hr-HR"/>
        </w:rPr>
      </w:pPr>
      <w:r w:rsidRPr="00F02822">
        <w:rPr>
          <w:rFonts w:eastAsia="Times New Roman" w:cstheme="minorHAnsi"/>
          <w:lang w:eastAsia="hr-HR"/>
        </w:rPr>
        <w:t xml:space="preserve">                    </w:t>
      </w:r>
    </w:p>
    <w:p w14:paraId="7910873E" w14:textId="77777777" w:rsidR="00C517E3" w:rsidRPr="00F02822" w:rsidRDefault="00C517E3" w:rsidP="00952EF8">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Jedinice lokalne i područne (regionalne) samouprave pri izradi prijedloga proračuna izrađuju plan rashoda uzimajući u obzir vlastite gospodarske i društvene specifičnosti pridržavajući se odredbi Zakona o proračunu i Zakona o fiskalnoj odgovornosti. </w:t>
      </w:r>
    </w:p>
    <w:p w14:paraId="0A215115" w14:textId="77777777" w:rsidR="00C517E3" w:rsidRPr="00F02822" w:rsidRDefault="00C517E3" w:rsidP="00C517E3">
      <w:pPr>
        <w:spacing w:after="0" w:line="240" w:lineRule="auto"/>
        <w:jc w:val="both"/>
        <w:rPr>
          <w:rFonts w:eastAsia="Times New Roman" w:cstheme="minorHAnsi"/>
          <w:lang w:eastAsia="hr-HR"/>
        </w:rPr>
      </w:pPr>
    </w:p>
    <w:p w14:paraId="3B305A56" w14:textId="77777777" w:rsidR="00C517E3" w:rsidRPr="00F02822" w:rsidRDefault="00C517E3" w:rsidP="00C517E3">
      <w:pPr>
        <w:spacing w:after="0" w:line="240" w:lineRule="auto"/>
        <w:jc w:val="both"/>
        <w:rPr>
          <w:rFonts w:eastAsia="Times New Roman" w:cstheme="minorHAnsi"/>
          <w:b/>
          <w:bCs/>
          <w:lang w:eastAsia="hr-HR"/>
        </w:rPr>
      </w:pPr>
      <w:r w:rsidRPr="00F02822">
        <w:rPr>
          <w:rFonts w:eastAsia="Times New Roman" w:cstheme="minorHAnsi"/>
          <w:lang w:eastAsia="hr-HR"/>
        </w:rPr>
        <w:t xml:space="preserve">               Stoga, treba naglasiti da je </w:t>
      </w:r>
      <w:r w:rsidRPr="00F02822">
        <w:rPr>
          <w:rFonts w:eastAsia="Times New Roman" w:cstheme="minorHAnsi"/>
          <w:b/>
          <w:bCs/>
          <w:lang w:eastAsia="hr-HR"/>
        </w:rPr>
        <w:t>čelnik jedinice lokalne i područne i (regionalne)</w:t>
      </w:r>
      <w:r w:rsidRPr="00F02822">
        <w:rPr>
          <w:rFonts w:eastAsia="Times New Roman" w:cstheme="minorHAnsi"/>
          <w:lang w:eastAsia="hr-HR"/>
        </w:rPr>
        <w:t xml:space="preserve"> </w:t>
      </w:r>
      <w:r w:rsidRPr="00F02822">
        <w:rPr>
          <w:rFonts w:eastAsia="Times New Roman" w:cstheme="minorHAnsi"/>
          <w:b/>
          <w:bCs/>
          <w:lang w:eastAsia="hr-HR"/>
        </w:rPr>
        <w:t>samouprave</w:t>
      </w:r>
      <w:r w:rsidR="003B0EAA" w:rsidRPr="00F02822">
        <w:rPr>
          <w:rFonts w:eastAsia="Times New Roman" w:cstheme="minorHAnsi"/>
          <w:b/>
          <w:bCs/>
          <w:lang w:eastAsia="hr-HR"/>
        </w:rPr>
        <w:t>,</w:t>
      </w:r>
      <w:r w:rsidRPr="00F02822">
        <w:rPr>
          <w:rFonts w:eastAsia="Times New Roman" w:cstheme="minorHAnsi"/>
          <w:b/>
          <w:bCs/>
          <w:lang w:eastAsia="hr-HR"/>
        </w:rPr>
        <w:t xml:space="preserve"> </w:t>
      </w:r>
      <w:r w:rsidR="003B0EAA" w:rsidRPr="00F02822">
        <w:rPr>
          <w:rFonts w:eastAsia="Times New Roman" w:cstheme="minorHAnsi"/>
          <w:b/>
          <w:bCs/>
          <w:lang w:eastAsia="hr-HR"/>
        </w:rPr>
        <w:t xml:space="preserve"> i </w:t>
      </w:r>
      <w:r w:rsidRPr="00F02822">
        <w:rPr>
          <w:rFonts w:eastAsia="Times New Roman" w:cstheme="minorHAnsi"/>
          <w:b/>
          <w:bCs/>
          <w:lang w:eastAsia="hr-HR"/>
        </w:rPr>
        <w:t>proračunskog i izvanproračunskog korisnika odgovoran</w:t>
      </w:r>
      <w:r w:rsidRPr="00F02822">
        <w:rPr>
          <w:rFonts w:eastAsia="Times New Roman" w:cstheme="minorHAnsi"/>
          <w:lang w:eastAsia="hr-HR"/>
        </w:rPr>
        <w:t xml:space="preserve">, osim za zakonito planiranje i izvršavanje proračuna odnosno financijskog plana, i </w:t>
      </w:r>
      <w:r w:rsidRPr="00F02822">
        <w:rPr>
          <w:rFonts w:eastAsia="Times New Roman" w:cstheme="minorHAnsi"/>
          <w:b/>
          <w:bCs/>
          <w:lang w:eastAsia="hr-HR"/>
        </w:rPr>
        <w:t>za svrhovitost, učinkovitost i za ekonomično raspolaganje proračunskih sredstvima proračuna odnosno financijskog plana.</w:t>
      </w:r>
    </w:p>
    <w:p w14:paraId="49066890" w14:textId="77777777" w:rsidR="00C517E3" w:rsidRPr="00F02822" w:rsidRDefault="00C517E3" w:rsidP="00C517E3">
      <w:pPr>
        <w:spacing w:after="0" w:line="240" w:lineRule="auto"/>
        <w:rPr>
          <w:rFonts w:eastAsia="Times New Roman" w:cstheme="minorHAnsi"/>
          <w:lang w:eastAsia="hr-HR"/>
        </w:rPr>
      </w:pPr>
    </w:p>
    <w:p w14:paraId="6428B7FF" w14:textId="77777777" w:rsidR="00AD5642" w:rsidRPr="00F02822" w:rsidRDefault="00AD5642" w:rsidP="00AD5642">
      <w:pPr>
        <w:autoSpaceDE w:val="0"/>
        <w:autoSpaceDN w:val="0"/>
        <w:adjustRightInd w:val="0"/>
        <w:spacing w:after="0" w:line="240" w:lineRule="auto"/>
        <w:rPr>
          <w:rFonts w:cstheme="minorHAnsi"/>
          <w:color w:val="000000"/>
        </w:rPr>
      </w:pPr>
    </w:p>
    <w:p w14:paraId="0C70294F" w14:textId="77777777" w:rsidR="00AD5642" w:rsidRPr="00F02822" w:rsidRDefault="00AD5642" w:rsidP="00AD5642">
      <w:pPr>
        <w:numPr>
          <w:ilvl w:val="0"/>
          <w:numId w:val="6"/>
        </w:numPr>
        <w:autoSpaceDE w:val="0"/>
        <w:autoSpaceDN w:val="0"/>
        <w:adjustRightInd w:val="0"/>
        <w:spacing w:after="0" w:line="240" w:lineRule="auto"/>
        <w:rPr>
          <w:rFonts w:cstheme="minorHAnsi"/>
          <w:color w:val="000000"/>
        </w:rPr>
      </w:pPr>
      <w:r w:rsidRPr="00F02822">
        <w:rPr>
          <w:rFonts w:cstheme="minorHAnsi"/>
          <w:b/>
          <w:bCs/>
          <w:color w:val="000000"/>
        </w:rPr>
        <w:t>Transparentnost proračuna/financijskih planova postaje zakonska obveza</w:t>
      </w:r>
      <w:r w:rsidRPr="00F02822">
        <w:rPr>
          <w:rFonts w:cstheme="minorHAnsi"/>
          <w:color w:val="000000"/>
        </w:rPr>
        <w:t xml:space="preserve">. </w:t>
      </w:r>
    </w:p>
    <w:p w14:paraId="09278BB4" w14:textId="6EBCA639" w:rsidR="00AD5642" w:rsidRPr="00F02822" w:rsidRDefault="00AD5642" w:rsidP="00AD5642">
      <w:pPr>
        <w:numPr>
          <w:ilvl w:val="0"/>
          <w:numId w:val="6"/>
        </w:numPr>
        <w:autoSpaceDE w:val="0"/>
        <w:autoSpaceDN w:val="0"/>
        <w:adjustRightInd w:val="0"/>
        <w:spacing w:after="0" w:line="240" w:lineRule="auto"/>
        <w:rPr>
          <w:rFonts w:cstheme="minorHAnsi"/>
          <w:color w:val="000000"/>
        </w:rPr>
      </w:pPr>
      <w:r w:rsidRPr="00F02822">
        <w:rPr>
          <w:rFonts w:cstheme="minorHAnsi"/>
          <w:color w:val="000000"/>
        </w:rPr>
        <w:t>Novim Zakonom o proračunu propisana je obveza objave dokumenata i info</w:t>
      </w:r>
      <w:r w:rsidR="00F02822" w:rsidRPr="00F02822">
        <w:rPr>
          <w:rFonts w:cstheme="minorHAnsi"/>
          <w:color w:val="000000"/>
        </w:rPr>
        <w:t>rm</w:t>
      </w:r>
      <w:r w:rsidRPr="00F02822">
        <w:rPr>
          <w:rFonts w:cstheme="minorHAnsi"/>
          <w:color w:val="000000"/>
        </w:rPr>
        <w:t xml:space="preserve">acija o trošenju </w:t>
      </w:r>
    </w:p>
    <w:p w14:paraId="32DDC97C" w14:textId="77777777" w:rsidR="00AD5642" w:rsidRPr="00F02822" w:rsidRDefault="00AD5642" w:rsidP="00AD5642">
      <w:pPr>
        <w:numPr>
          <w:ilvl w:val="0"/>
          <w:numId w:val="7"/>
        </w:numPr>
        <w:autoSpaceDE w:val="0"/>
        <w:autoSpaceDN w:val="0"/>
        <w:adjustRightInd w:val="0"/>
        <w:spacing w:after="0" w:line="240" w:lineRule="auto"/>
        <w:rPr>
          <w:rFonts w:cstheme="minorHAnsi"/>
        </w:rPr>
      </w:pPr>
      <w:r w:rsidRPr="00F02822">
        <w:rPr>
          <w:rFonts w:cstheme="minorHAnsi"/>
        </w:rPr>
        <w:t xml:space="preserve">sredstava. Kako bi se osiguralo ostvarenje načela transparentnosti i slobodan pristup informacijama kao i njihovo povezivanje, preuzimanje i ponovno korištenje materijali vezani uz proračun i njegove izmjene objavljuju se u formatu pogodnom za daljnju obradu (word i </w:t>
      </w:r>
      <w:proofErr w:type="spellStart"/>
      <w:r w:rsidRPr="00F02822">
        <w:rPr>
          <w:rFonts w:cstheme="minorHAnsi"/>
        </w:rPr>
        <w:t>excel</w:t>
      </w:r>
      <w:proofErr w:type="spellEnd"/>
      <w:r w:rsidRPr="00F02822">
        <w:rPr>
          <w:rFonts w:cstheme="minorHAnsi"/>
        </w:rPr>
        <w:t xml:space="preserve">). </w:t>
      </w:r>
    </w:p>
    <w:p w14:paraId="09079971" w14:textId="77777777" w:rsidR="00AD5642" w:rsidRPr="00F02822" w:rsidRDefault="00AD5642" w:rsidP="00AD5642">
      <w:pPr>
        <w:autoSpaceDE w:val="0"/>
        <w:autoSpaceDN w:val="0"/>
        <w:adjustRightInd w:val="0"/>
        <w:spacing w:after="0" w:line="240" w:lineRule="auto"/>
        <w:rPr>
          <w:rFonts w:cstheme="minorHAnsi"/>
        </w:rPr>
      </w:pPr>
      <w:r w:rsidRPr="00F02822">
        <w:rPr>
          <w:rFonts w:cstheme="minorHAnsi"/>
        </w:rPr>
        <w:t xml:space="preserve">Sukladno odredbama članka 144. novog Zakona o proračunu navodimo </w:t>
      </w:r>
      <w:r w:rsidRPr="00F02822">
        <w:rPr>
          <w:rFonts w:cstheme="minorHAnsi"/>
          <w:b/>
          <w:bCs/>
        </w:rPr>
        <w:t xml:space="preserve">obaveze vezane za transparentnost: </w:t>
      </w:r>
    </w:p>
    <w:p w14:paraId="3319BC05" w14:textId="77777777" w:rsidR="00AD5642" w:rsidRPr="00F02822" w:rsidRDefault="00AD5642" w:rsidP="00AD5642">
      <w:pPr>
        <w:autoSpaceDE w:val="0"/>
        <w:autoSpaceDN w:val="0"/>
        <w:adjustRightInd w:val="0"/>
        <w:spacing w:after="0" w:line="240" w:lineRule="auto"/>
        <w:rPr>
          <w:rFonts w:cstheme="minorHAnsi"/>
        </w:rPr>
      </w:pPr>
    </w:p>
    <w:p w14:paraId="3FE97184" w14:textId="724BB611" w:rsidR="00AD5642" w:rsidRPr="00F02822" w:rsidRDefault="00AD5642" w:rsidP="00AD5642">
      <w:pPr>
        <w:pStyle w:val="Odlomakpopisa"/>
        <w:numPr>
          <w:ilvl w:val="0"/>
          <w:numId w:val="9"/>
        </w:numPr>
        <w:autoSpaceDE w:val="0"/>
        <w:autoSpaceDN w:val="0"/>
        <w:adjustRightInd w:val="0"/>
        <w:spacing w:after="0" w:line="240" w:lineRule="auto"/>
        <w:rPr>
          <w:rFonts w:cstheme="minorHAnsi"/>
        </w:rPr>
      </w:pPr>
      <w:r w:rsidRPr="00F02822">
        <w:rPr>
          <w:rFonts w:cstheme="minorHAnsi"/>
        </w:rPr>
        <w:t xml:space="preserve"> Proračun i izmjene i dopune proračuna, odluka o privremenom financiranju, odluka i izmjene i dopune odluke o izvršavanju proračuna jedinica lokalne i područne (regionalne) </w:t>
      </w:r>
      <w:r w:rsidRPr="00F02822">
        <w:rPr>
          <w:rFonts w:cstheme="minorHAnsi"/>
        </w:rPr>
        <w:lastRenderedPageBreak/>
        <w:t xml:space="preserve">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jedinica lokalne i područne (regionalne) samouprave i izvanproračunskog korisnika, </w:t>
      </w:r>
    </w:p>
    <w:p w14:paraId="41A1BE01" w14:textId="77777777" w:rsidR="00AD5642" w:rsidRPr="00F02822" w:rsidRDefault="00AD5642" w:rsidP="00AD5642">
      <w:pPr>
        <w:autoSpaceDE w:val="0"/>
        <w:autoSpaceDN w:val="0"/>
        <w:adjustRightInd w:val="0"/>
        <w:spacing w:after="47" w:line="240" w:lineRule="auto"/>
        <w:rPr>
          <w:rFonts w:cstheme="minorHAnsi"/>
        </w:rPr>
      </w:pPr>
    </w:p>
    <w:p w14:paraId="79B49B62" w14:textId="54CC0442" w:rsidR="00AD5642" w:rsidRPr="00F02822" w:rsidRDefault="00AD5642" w:rsidP="00AD5642">
      <w:pPr>
        <w:pStyle w:val="Odlomakpopisa"/>
        <w:numPr>
          <w:ilvl w:val="0"/>
          <w:numId w:val="9"/>
        </w:numPr>
        <w:autoSpaceDE w:val="0"/>
        <w:autoSpaceDN w:val="0"/>
        <w:adjustRightInd w:val="0"/>
        <w:spacing w:after="47" w:line="240" w:lineRule="auto"/>
        <w:rPr>
          <w:rFonts w:cstheme="minorHAnsi"/>
        </w:rPr>
      </w:pPr>
      <w:r w:rsidRPr="00F02822">
        <w:rPr>
          <w:rFonts w:cstheme="minorHAnsi"/>
        </w:rPr>
        <w:t xml:space="preserve">Financijski plan i izmjene i dopune financijskog plana, polugodišnji i godišnji izvještaj o izvršenju financijskog plana proračunskog korisnika objavljuje se na njegovim mrežnim stranicama, odnosno na mrežnim stranicama jedinica lokalne i područne (regionalne) samouprave ako proračunski korisnik nema svoje mrežne stranice, </w:t>
      </w:r>
    </w:p>
    <w:p w14:paraId="029165BD" w14:textId="77777777" w:rsidR="00AD5642" w:rsidRPr="00F02822" w:rsidRDefault="00AD5642" w:rsidP="00AD5642">
      <w:pPr>
        <w:pStyle w:val="Odlomakpopisa"/>
        <w:rPr>
          <w:rFonts w:cstheme="minorHAnsi"/>
        </w:rPr>
      </w:pPr>
    </w:p>
    <w:p w14:paraId="20BA0061" w14:textId="5B43CFCE" w:rsidR="00AD5642" w:rsidRPr="00F02822" w:rsidRDefault="00AD5642" w:rsidP="00AD5642">
      <w:pPr>
        <w:pStyle w:val="Odlomakpopisa"/>
        <w:numPr>
          <w:ilvl w:val="0"/>
          <w:numId w:val="9"/>
        </w:numPr>
        <w:autoSpaceDE w:val="0"/>
        <w:autoSpaceDN w:val="0"/>
        <w:adjustRightInd w:val="0"/>
        <w:spacing w:after="47" w:line="240" w:lineRule="auto"/>
        <w:rPr>
          <w:rFonts w:cstheme="minorHAnsi"/>
        </w:rPr>
      </w:pPr>
      <w:r w:rsidRPr="00F02822">
        <w:rPr>
          <w:rFonts w:cstheme="minorHAnsi"/>
        </w:rPr>
        <w:t xml:space="preserve"> Opći i posebni dio proračuna, odluka o izvršavanju proračuna jedinica lokalne i područne (regionalne) samouprave, izmjene i dopune proračuna te izmjene i dopune odluke o izvršavanju proračuna, odluka o privremenom financiranju te opći i posebni dio polugodišnjeg i godišnjeg izvještaja o izvršenju proračuna objavljuju se u službenom glasilu jedinica lokalne i područne (regionalne) samouprave, </w:t>
      </w:r>
    </w:p>
    <w:p w14:paraId="23519C07" w14:textId="77777777" w:rsidR="00AD5642" w:rsidRPr="00F02822" w:rsidRDefault="00AD5642" w:rsidP="00AD5642">
      <w:pPr>
        <w:pStyle w:val="Odlomakpopisa"/>
        <w:rPr>
          <w:rFonts w:cstheme="minorHAnsi"/>
        </w:rPr>
      </w:pPr>
    </w:p>
    <w:p w14:paraId="1AAD53CB" w14:textId="5C80BF0A" w:rsidR="00AD5642" w:rsidRPr="00F02822" w:rsidRDefault="00AD5642" w:rsidP="00AD5642">
      <w:pPr>
        <w:pStyle w:val="Odlomakpopisa"/>
        <w:numPr>
          <w:ilvl w:val="0"/>
          <w:numId w:val="9"/>
        </w:numPr>
        <w:autoSpaceDE w:val="0"/>
        <w:autoSpaceDN w:val="0"/>
        <w:adjustRightInd w:val="0"/>
        <w:spacing w:after="47" w:line="240" w:lineRule="auto"/>
        <w:rPr>
          <w:rFonts w:cstheme="minorHAnsi"/>
        </w:rPr>
      </w:pPr>
      <w:r w:rsidRPr="00F02822">
        <w:rPr>
          <w:rFonts w:cstheme="minorHAnsi"/>
        </w:rPr>
        <w:t xml:space="preserve"> Opći i posebni dio polugodišnjeg i godišnjeg izvještaja o izvršenju financijskog plana izvanproračunskog korisnika objavljuju se u službenom glasilu jedinica lokalne i područne (regionalne) samouprave, </w:t>
      </w:r>
    </w:p>
    <w:p w14:paraId="42B4FC53" w14:textId="77777777" w:rsidR="00AD5642" w:rsidRPr="00F02822" w:rsidRDefault="00AD5642" w:rsidP="00AD5642">
      <w:pPr>
        <w:pStyle w:val="Odlomakpopisa"/>
        <w:rPr>
          <w:rFonts w:cstheme="minorHAnsi"/>
        </w:rPr>
      </w:pPr>
    </w:p>
    <w:p w14:paraId="06746253" w14:textId="5E116256" w:rsidR="00AD5642" w:rsidRPr="00F02822" w:rsidRDefault="00AD5642" w:rsidP="00AD5642">
      <w:pPr>
        <w:pStyle w:val="Odlomakpopisa"/>
        <w:numPr>
          <w:ilvl w:val="0"/>
          <w:numId w:val="9"/>
        </w:numPr>
        <w:autoSpaceDE w:val="0"/>
        <w:autoSpaceDN w:val="0"/>
        <w:adjustRightInd w:val="0"/>
        <w:spacing w:after="47" w:line="240" w:lineRule="auto"/>
        <w:rPr>
          <w:rFonts w:cstheme="minorHAnsi"/>
        </w:rPr>
      </w:pPr>
      <w:r w:rsidRPr="00F02822">
        <w:rPr>
          <w:rFonts w:cstheme="minorHAnsi"/>
        </w:rPr>
        <w:t xml:space="preserve"> Vodič za građane o proračunu, izmjenama i dopunama proračuna te polugodišnjem i godišnjem izvještaju o izvršenju proračuna objavljuje se na mrežnim stranicama jedinica lokalne i područne (regionalne) samouprave </w:t>
      </w:r>
    </w:p>
    <w:p w14:paraId="39ECB9E2" w14:textId="77777777" w:rsidR="00AD5642" w:rsidRPr="00F02822" w:rsidRDefault="00AD5642" w:rsidP="00AD5642">
      <w:pPr>
        <w:autoSpaceDE w:val="0"/>
        <w:autoSpaceDN w:val="0"/>
        <w:adjustRightInd w:val="0"/>
        <w:spacing w:after="0" w:line="240" w:lineRule="auto"/>
        <w:rPr>
          <w:rFonts w:cstheme="minorHAnsi"/>
        </w:rPr>
      </w:pPr>
    </w:p>
    <w:p w14:paraId="096AFCB5" w14:textId="523C5909" w:rsidR="004357A0" w:rsidRPr="00F02822" w:rsidRDefault="00AD5642" w:rsidP="004357A0">
      <w:pPr>
        <w:autoSpaceDE w:val="0"/>
        <w:autoSpaceDN w:val="0"/>
        <w:adjustRightInd w:val="0"/>
        <w:spacing w:after="0" w:line="240" w:lineRule="auto"/>
        <w:ind w:firstLine="708"/>
        <w:jc w:val="both"/>
        <w:rPr>
          <w:rFonts w:cstheme="minorHAnsi"/>
          <w:b/>
          <w:bCs/>
        </w:rPr>
      </w:pPr>
      <w:r w:rsidRPr="00F02822">
        <w:rPr>
          <w:rFonts w:cstheme="minorHAnsi"/>
        </w:rPr>
        <w:t xml:space="preserve">Zakonom o proračunu također je propisano da su jedinice lokalne i područne (regionalne) samouprave, proračunski i izvanproračunski korisnici </w:t>
      </w:r>
      <w:r w:rsidRPr="00F02822">
        <w:rPr>
          <w:rFonts w:cstheme="minorHAnsi"/>
          <w:b/>
          <w:bCs/>
        </w:rPr>
        <w:t xml:space="preserve">dužni javno objavljivati informacije o trošenju sredstava na svojim mrežnim stranicama na način da te informacije budu lako dostupne, </w:t>
      </w:r>
      <w:proofErr w:type="spellStart"/>
      <w:r w:rsidRPr="00F02822">
        <w:rPr>
          <w:rFonts w:cstheme="minorHAnsi"/>
          <w:b/>
          <w:bCs/>
        </w:rPr>
        <w:t>pretražive</w:t>
      </w:r>
      <w:proofErr w:type="spellEnd"/>
      <w:r w:rsidRPr="00F02822">
        <w:rPr>
          <w:rFonts w:cstheme="minorHAnsi"/>
          <w:b/>
          <w:bCs/>
        </w:rPr>
        <w:t xml:space="preserve"> i strojno čitljive.</w:t>
      </w:r>
    </w:p>
    <w:p w14:paraId="3D92DA69" w14:textId="45D1D4CC" w:rsidR="00AD5642" w:rsidRPr="00F02822" w:rsidRDefault="00AD5642" w:rsidP="004357A0">
      <w:pPr>
        <w:autoSpaceDE w:val="0"/>
        <w:autoSpaceDN w:val="0"/>
        <w:adjustRightInd w:val="0"/>
        <w:spacing w:after="0" w:line="240" w:lineRule="auto"/>
        <w:ind w:firstLine="708"/>
        <w:jc w:val="both"/>
        <w:rPr>
          <w:rFonts w:cstheme="minorHAnsi"/>
          <w:b/>
          <w:bCs/>
        </w:rPr>
      </w:pPr>
    </w:p>
    <w:p w14:paraId="1DDD6A1B" w14:textId="77777777" w:rsidR="00AD5642" w:rsidRPr="00F02822" w:rsidRDefault="00AD5642" w:rsidP="004357A0">
      <w:pPr>
        <w:autoSpaceDE w:val="0"/>
        <w:autoSpaceDN w:val="0"/>
        <w:adjustRightInd w:val="0"/>
        <w:spacing w:after="0" w:line="240" w:lineRule="auto"/>
        <w:ind w:firstLine="708"/>
        <w:jc w:val="both"/>
        <w:rPr>
          <w:rFonts w:cstheme="minorHAnsi"/>
          <w:color w:val="000000"/>
        </w:rPr>
      </w:pPr>
    </w:p>
    <w:p w14:paraId="3BA148E0" w14:textId="77777777" w:rsidR="00C517E3" w:rsidRPr="00F02822" w:rsidRDefault="00C517E3" w:rsidP="00C517E3">
      <w:pPr>
        <w:spacing w:after="0" w:line="240" w:lineRule="auto"/>
        <w:ind w:left="141"/>
        <w:jc w:val="center"/>
        <w:rPr>
          <w:rFonts w:eastAsia="Times New Roman" w:cstheme="minorHAnsi"/>
          <w:b/>
          <w:bCs/>
          <w:lang w:eastAsia="hr-HR"/>
        </w:rPr>
      </w:pPr>
      <w:r w:rsidRPr="00F02822">
        <w:rPr>
          <w:rFonts w:eastAsia="Times New Roman" w:cstheme="minorHAnsi"/>
          <w:b/>
          <w:bCs/>
          <w:lang w:eastAsia="hr-HR"/>
        </w:rPr>
        <w:t>TEMELJNA EKONOMSKA ISHODIŠTA I PRETPOSTAVKE ZA IZRADU</w:t>
      </w:r>
    </w:p>
    <w:p w14:paraId="35758D5F" w14:textId="77777777" w:rsidR="00AA780F" w:rsidRPr="00F02822" w:rsidRDefault="00C517E3" w:rsidP="00C517E3">
      <w:pPr>
        <w:spacing w:after="0" w:line="240" w:lineRule="auto"/>
        <w:jc w:val="both"/>
        <w:rPr>
          <w:rFonts w:eastAsia="Times New Roman" w:cstheme="minorHAnsi"/>
          <w:b/>
          <w:bCs/>
          <w:lang w:eastAsia="hr-HR"/>
        </w:rPr>
      </w:pPr>
      <w:r w:rsidRPr="00F02822">
        <w:rPr>
          <w:rFonts w:eastAsia="Times New Roman" w:cstheme="minorHAnsi"/>
          <w:b/>
          <w:bCs/>
          <w:lang w:eastAsia="hr-HR"/>
        </w:rPr>
        <w:t xml:space="preserve">                                                  PRIJEDLOGA FINANCIJSKIH PLANOVA</w:t>
      </w:r>
    </w:p>
    <w:p w14:paraId="79BD40BD" w14:textId="77777777" w:rsidR="00AA780F" w:rsidRPr="00F02822" w:rsidRDefault="00AA780F" w:rsidP="00C517E3">
      <w:pPr>
        <w:spacing w:after="0" w:line="240" w:lineRule="auto"/>
        <w:jc w:val="both"/>
        <w:rPr>
          <w:rFonts w:eastAsia="Times New Roman" w:cstheme="minorHAnsi"/>
          <w:b/>
          <w:bCs/>
          <w:lang w:eastAsia="hr-HR"/>
        </w:rPr>
      </w:pPr>
    </w:p>
    <w:p w14:paraId="6C697A95" w14:textId="6E237014" w:rsidR="00C517E3" w:rsidRPr="00F02822" w:rsidRDefault="00C517E3" w:rsidP="00AA780F">
      <w:pPr>
        <w:spacing w:after="0" w:line="240" w:lineRule="auto"/>
        <w:ind w:firstLine="708"/>
        <w:jc w:val="both"/>
        <w:rPr>
          <w:rFonts w:eastAsia="Times New Roman" w:cstheme="minorHAnsi"/>
          <w:lang w:eastAsia="hr-HR"/>
        </w:rPr>
      </w:pPr>
      <w:r w:rsidRPr="00F02822">
        <w:rPr>
          <w:rFonts w:eastAsia="Times New Roman" w:cstheme="minorHAnsi"/>
          <w:b/>
          <w:bCs/>
          <w:lang w:eastAsia="hr-HR"/>
        </w:rPr>
        <w:t xml:space="preserve"> </w:t>
      </w:r>
      <w:r w:rsidRPr="00F02822">
        <w:rPr>
          <w:rFonts w:eastAsia="Times New Roman" w:cstheme="minorHAnsi"/>
          <w:lang w:eastAsia="hr-HR"/>
        </w:rPr>
        <w:t>Temeljni fiskalni cilj u nadolazećem razdoblju je smanjenje proračunske neravnoteže kroz snižavanje udjela proračunskih rashoda te smanjenje deficita što proizlazi iz Zakona o fiskalnoj odgovornosti, ali i objektivnih ekonomskih i financijskih okolnosti.</w:t>
      </w:r>
    </w:p>
    <w:p w14:paraId="608F9E28" w14:textId="77777777" w:rsidR="004357A0" w:rsidRPr="00F02822" w:rsidRDefault="004357A0" w:rsidP="00AA780F">
      <w:pPr>
        <w:spacing w:after="0" w:line="240" w:lineRule="auto"/>
        <w:ind w:firstLine="708"/>
        <w:jc w:val="both"/>
        <w:rPr>
          <w:rFonts w:eastAsia="Times New Roman" w:cstheme="minorHAnsi"/>
          <w:b/>
          <w:bCs/>
          <w:lang w:eastAsia="hr-HR"/>
        </w:rPr>
      </w:pPr>
    </w:p>
    <w:p w14:paraId="2590A3EF" w14:textId="77777777" w:rsidR="00C517E3" w:rsidRPr="00F02822" w:rsidRDefault="00C517E3" w:rsidP="00AA780F">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Metodologija za izradu prijedloga financijskog plana, odnosno proračuna jedinice lokalne i </w:t>
      </w:r>
      <w:r w:rsidR="00AA780F" w:rsidRPr="00F02822">
        <w:rPr>
          <w:rFonts w:eastAsia="Times New Roman" w:cstheme="minorHAnsi"/>
          <w:lang w:eastAsia="hr-HR"/>
        </w:rPr>
        <w:t>područne ( regionalne ) samouprave propisana je Zakonom o proračunu i podzakonskim aktima kojima se regulira provedba istoga, ponajprije Pravilnikom o proračunskim klasifikacijama</w:t>
      </w:r>
      <w:r w:rsidR="005F71D7" w:rsidRPr="00F02822">
        <w:rPr>
          <w:rFonts w:eastAsia="Times New Roman" w:cstheme="minorHAnsi"/>
          <w:lang w:eastAsia="hr-HR"/>
        </w:rPr>
        <w:t xml:space="preserve"> i Pravilnikom o proračunskom računovodstvu i Računskom planu.</w:t>
      </w:r>
    </w:p>
    <w:p w14:paraId="38EDE0C4" w14:textId="3F9240F3" w:rsidR="005F71D7" w:rsidRPr="00F02822" w:rsidRDefault="005F71D7" w:rsidP="00AA780F">
      <w:pPr>
        <w:spacing w:after="0" w:line="240" w:lineRule="auto"/>
        <w:ind w:firstLine="708"/>
        <w:jc w:val="both"/>
        <w:rPr>
          <w:rFonts w:eastAsia="Times New Roman" w:cstheme="minorHAnsi"/>
          <w:lang w:eastAsia="hr-HR"/>
        </w:rPr>
      </w:pPr>
    </w:p>
    <w:p w14:paraId="68D27D72" w14:textId="1F31405D" w:rsidR="004357A0" w:rsidRDefault="004357A0" w:rsidP="00AA780F">
      <w:pPr>
        <w:spacing w:after="0" w:line="240" w:lineRule="auto"/>
        <w:ind w:firstLine="708"/>
        <w:jc w:val="both"/>
        <w:rPr>
          <w:rFonts w:eastAsia="Times New Roman" w:cstheme="minorHAnsi"/>
          <w:lang w:eastAsia="hr-HR"/>
        </w:rPr>
      </w:pPr>
    </w:p>
    <w:p w14:paraId="3F7EF385" w14:textId="045116F4" w:rsidR="00F02822" w:rsidRDefault="00F02822" w:rsidP="00AA780F">
      <w:pPr>
        <w:spacing w:after="0" w:line="240" w:lineRule="auto"/>
        <w:ind w:firstLine="708"/>
        <w:jc w:val="both"/>
        <w:rPr>
          <w:rFonts w:eastAsia="Times New Roman" w:cstheme="minorHAnsi"/>
          <w:lang w:eastAsia="hr-HR"/>
        </w:rPr>
      </w:pPr>
    </w:p>
    <w:p w14:paraId="35EA35C1" w14:textId="751CFFE8" w:rsidR="00F02822" w:rsidRDefault="00F02822" w:rsidP="00AA780F">
      <w:pPr>
        <w:spacing w:after="0" w:line="240" w:lineRule="auto"/>
        <w:ind w:firstLine="708"/>
        <w:jc w:val="both"/>
        <w:rPr>
          <w:rFonts w:eastAsia="Times New Roman" w:cstheme="minorHAnsi"/>
          <w:lang w:eastAsia="hr-HR"/>
        </w:rPr>
      </w:pPr>
    </w:p>
    <w:p w14:paraId="74925C77" w14:textId="2DF244BB" w:rsidR="00F02822" w:rsidRDefault="00F02822" w:rsidP="00AA780F">
      <w:pPr>
        <w:spacing w:after="0" w:line="240" w:lineRule="auto"/>
        <w:ind w:firstLine="708"/>
        <w:jc w:val="both"/>
        <w:rPr>
          <w:rFonts w:eastAsia="Times New Roman" w:cstheme="minorHAnsi"/>
          <w:lang w:eastAsia="hr-HR"/>
        </w:rPr>
      </w:pPr>
    </w:p>
    <w:p w14:paraId="42438B61" w14:textId="3446F316" w:rsidR="00F02822" w:rsidRDefault="00F02822" w:rsidP="00AA780F">
      <w:pPr>
        <w:spacing w:after="0" w:line="240" w:lineRule="auto"/>
        <w:ind w:firstLine="708"/>
        <w:jc w:val="both"/>
        <w:rPr>
          <w:rFonts w:eastAsia="Times New Roman" w:cstheme="minorHAnsi"/>
          <w:lang w:eastAsia="hr-HR"/>
        </w:rPr>
      </w:pPr>
    </w:p>
    <w:p w14:paraId="20E86D95" w14:textId="0FC0B7C3" w:rsidR="00F02822" w:rsidRDefault="00F02822" w:rsidP="00AA780F">
      <w:pPr>
        <w:spacing w:after="0" w:line="240" w:lineRule="auto"/>
        <w:ind w:firstLine="708"/>
        <w:jc w:val="both"/>
        <w:rPr>
          <w:rFonts w:eastAsia="Times New Roman" w:cstheme="minorHAnsi"/>
          <w:lang w:eastAsia="hr-HR"/>
        </w:rPr>
      </w:pPr>
    </w:p>
    <w:p w14:paraId="6F566404" w14:textId="77777777" w:rsidR="00F02822" w:rsidRPr="00F02822" w:rsidRDefault="00F02822" w:rsidP="00AA780F">
      <w:pPr>
        <w:spacing w:after="0" w:line="240" w:lineRule="auto"/>
        <w:ind w:firstLine="708"/>
        <w:jc w:val="both"/>
        <w:rPr>
          <w:rFonts w:eastAsia="Times New Roman" w:cstheme="minorHAnsi"/>
          <w:lang w:eastAsia="hr-HR"/>
        </w:rPr>
      </w:pPr>
    </w:p>
    <w:p w14:paraId="18D489FC" w14:textId="77777777" w:rsidR="00C517E3" w:rsidRPr="00F02822" w:rsidRDefault="00C517E3" w:rsidP="00AA780F">
      <w:pPr>
        <w:spacing w:after="0" w:line="240" w:lineRule="auto"/>
        <w:jc w:val="both"/>
        <w:rPr>
          <w:rFonts w:eastAsia="Times New Roman" w:cstheme="minorHAnsi"/>
          <w:lang w:eastAsia="hr-HR"/>
        </w:rPr>
      </w:pPr>
    </w:p>
    <w:p w14:paraId="2CBE46AA" w14:textId="0246DD40" w:rsidR="00C517E3" w:rsidRPr="00F02822" w:rsidRDefault="00C517E3" w:rsidP="000B0EB9">
      <w:pPr>
        <w:spacing w:after="0" w:line="240" w:lineRule="auto"/>
        <w:jc w:val="center"/>
        <w:rPr>
          <w:rFonts w:eastAsia="Times New Roman" w:cstheme="minorHAnsi"/>
          <w:b/>
          <w:bCs/>
          <w:lang w:eastAsia="hr-HR"/>
        </w:rPr>
      </w:pPr>
      <w:r w:rsidRPr="00F02822">
        <w:rPr>
          <w:rFonts w:eastAsia="Times New Roman" w:cstheme="minorHAnsi"/>
          <w:b/>
          <w:bCs/>
          <w:lang w:eastAsia="hr-HR"/>
        </w:rPr>
        <w:lastRenderedPageBreak/>
        <w:t>OPIS PLANIRANIH POLITIKA GRADA</w:t>
      </w:r>
    </w:p>
    <w:p w14:paraId="1AA9B17D" w14:textId="77777777" w:rsidR="005F71D7" w:rsidRPr="00F02822" w:rsidRDefault="005F71D7" w:rsidP="00AA780F">
      <w:pPr>
        <w:spacing w:after="0" w:line="240" w:lineRule="auto"/>
        <w:ind w:left="1530"/>
        <w:jc w:val="both"/>
        <w:rPr>
          <w:rFonts w:eastAsia="Times New Roman" w:cstheme="minorHAnsi"/>
          <w:b/>
          <w:bCs/>
          <w:lang w:eastAsia="hr-HR"/>
        </w:rPr>
      </w:pPr>
    </w:p>
    <w:p w14:paraId="7B0AD80E" w14:textId="77777777" w:rsidR="00C517E3" w:rsidRPr="00F02822" w:rsidRDefault="00C517E3" w:rsidP="005F71D7">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Osnovni ciljevi u provođenju politike Grada Čazme u ovom narednom razdoblju biti će ulaganje napora za održavanje postignutog životnog standarda na svim područjima, koliko god to opće prilike budu dozvoljavale, a naročito: </w:t>
      </w:r>
    </w:p>
    <w:p w14:paraId="6A0F9482"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održivi gospodarski razvoj i poticanje zapošljavanja, odnosno zadržavanje postignute razine zaposlenosti i životnog standarda;</w:t>
      </w:r>
    </w:p>
    <w:p w14:paraId="72C13024"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trajno poticanje malog i srednjeg poduzetništva i razvoj poslovnih zona;</w:t>
      </w:r>
    </w:p>
    <w:p w14:paraId="7860CB03"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održavanje postignute kvalitete sveukupne komunalne infrastrukture i gradnja nove;</w:t>
      </w:r>
    </w:p>
    <w:p w14:paraId="34592EB2"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briga o socijalnoj sigurnosti;</w:t>
      </w:r>
    </w:p>
    <w:p w14:paraId="5C613F33"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promoviranje i poticanje kulturnih događanja, te očuvanje i obnova gradske i spomeničke baštine;</w:t>
      </w:r>
    </w:p>
    <w:p w14:paraId="19C26DE2" w14:textId="77777777" w:rsidR="005F71D7" w:rsidRPr="00F02822" w:rsidRDefault="005F71D7"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promoviranje i unapređivanje prirodne baštine kroz projekt „Čazma Natura“</w:t>
      </w:r>
    </w:p>
    <w:p w14:paraId="52FE2F39" w14:textId="77777777" w:rsidR="005F71D7" w:rsidRPr="00F02822" w:rsidRDefault="005F71D7"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razvoj zelenih tehnologija</w:t>
      </w:r>
    </w:p>
    <w:p w14:paraId="7C66796A"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razvoj turizma i ostalih djelatnosti s tim u vezi;</w:t>
      </w:r>
    </w:p>
    <w:p w14:paraId="024CE44D" w14:textId="7777777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funkcionalnost i učinkovitost gradske uprave;</w:t>
      </w:r>
    </w:p>
    <w:p w14:paraId="5ADF1D23" w14:textId="1986C667"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informatizacija</w:t>
      </w:r>
      <w:r w:rsidR="000B0EB9" w:rsidRPr="00F02822">
        <w:rPr>
          <w:rFonts w:eastAsia="Times New Roman" w:cstheme="minorHAnsi"/>
          <w:lang w:eastAsia="hr-HR"/>
        </w:rPr>
        <w:t xml:space="preserve"> te</w:t>
      </w:r>
    </w:p>
    <w:p w14:paraId="3C6DA647" w14:textId="487AFAC5" w:rsidR="00C517E3" w:rsidRPr="00F02822" w:rsidRDefault="00C517E3" w:rsidP="00AA780F">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upravljanje imovinom.</w:t>
      </w:r>
    </w:p>
    <w:p w14:paraId="30F330A8" w14:textId="58FDB35A" w:rsidR="00B632DC" w:rsidRPr="00F02822" w:rsidRDefault="00B632DC" w:rsidP="00B632DC">
      <w:pPr>
        <w:spacing w:after="0" w:line="240" w:lineRule="auto"/>
        <w:jc w:val="both"/>
        <w:rPr>
          <w:rFonts w:eastAsia="Times New Roman" w:cstheme="minorHAnsi"/>
          <w:lang w:eastAsia="hr-HR"/>
        </w:rPr>
      </w:pPr>
    </w:p>
    <w:p w14:paraId="17D65898" w14:textId="15116AFB" w:rsidR="00B632DC" w:rsidRPr="00F02822" w:rsidRDefault="00B632DC" w:rsidP="00B632DC">
      <w:pPr>
        <w:spacing w:after="0" w:line="240" w:lineRule="auto"/>
        <w:jc w:val="both"/>
        <w:rPr>
          <w:rFonts w:eastAsia="Times New Roman" w:cstheme="minorHAnsi"/>
          <w:lang w:eastAsia="hr-HR"/>
        </w:rPr>
      </w:pPr>
    </w:p>
    <w:p w14:paraId="5841D5A8" w14:textId="70AE69E4" w:rsidR="00B632DC" w:rsidRPr="00F02822" w:rsidRDefault="00B632DC" w:rsidP="00B632DC">
      <w:pPr>
        <w:spacing w:after="0" w:line="240" w:lineRule="auto"/>
        <w:jc w:val="both"/>
        <w:rPr>
          <w:rFonts w:eastAsia="Times New Roman" w:cstheme="minorHAnsi"/>
          <w:lang w:eastAsia="hr-HR"/>
        </w:rPr>
      </w:pPr>
    </w:p>
    <w:p w14:paraId="6E214430" w14:textId="0D41E917" w:rsidR="00B632DC" w:rsidRPr="00F02822" w:rsidRDefault="00B632DC" w:rsidP="00B632DC">
      <w:pPr>
        <w:spacing w:after="0" w:line="240" w:lineRule="auto"/>
        <w:jc w:val="both"/>
        <w:rPr>
          <w:rFonts w:eastAsia="Times New Roman" w:cstheme="minorHAnsi"/>
          <w:lang w:eastAsia="hr-HR"/>
        </w:rPr>
      </w:pPr>
    </w:p>
    <w:p w14:paraId="3497D060" w14:textId="3F21D57B" w:rsidR="00B632DC" w:rsidRPr="00F02822" w:rsidRDefault="00B632DC" w:rsidP="00B632DC">
      <w:pPr>
        <w:spacing w:after="0" w:line="240" w:lineRule="auto"/>
        <w:jc w:val="both"/>
        <w:rPr>
          <w:rFonts w:eastAsia="Times New Roman" w:cstheme="minorHAnsi"/>
          <w:lang w:eastAsia="hr-HR"/>
        </w:rPr>
      </w:pPr>
    </w:p>
    <w:p w14:paraId="1007AB06" w14:textId="1138C8C5" w:rsidR="00B632DC" w:rsidRPr="00F02822" w:rsidRDefault="00B632DC" w:rsidP="00B632DC">
      <w:pPr>
        <w:spacing w:after="0" w:line="240" w:lineRule="auto"/>
        <w:jc w:val="both"/>
        <w:rPr>
          <w:rFonts w:eastAsia="Times New Roman" w:cstheme="minorHAnsi"/>
          <w:lang w:eastAsia="hr-HR"/>
        </w:rPr>
      </w:pPr>
    </w:p>
    <w:p w14:paraId="4A7ADAE6" w14:textId="77777777" w:rsidR="00B632DC" w:rsidRPr="00F02822" w:rsidRDefault="00B632DC" w:rsidP="00B632DC">
      <w:pPr>
        <w:spacing w:after="0" w:line="240" w:lineRule="auto"/>
        <w:jc w:val="both"/>
        <w:rPr>
          <w:rFonts w:eastAsia="Times New Roman" w:cstheme="minorHAnsi"/>
          <w:lang w:eastAsia="hr-HR"/>
        </w:rPr>
      </w:pPr>
    </w:p>
    <w:p w14:paraId="70AE841F" w14:textId="77777777" w:rsidR="00C517E3" w:rsidRPr="00F02822" w:rsidRDefault="00C517E3" w:rsidP="00C517E3">
      <w:pPr>
        <w:spacing w:after="0" w:line="240" w:lineRule="auto"/>
        <w:jc w:val="both"/>
        <w:rPr>
          <w:rFonts w:eastAsia="Times New Roman" w:cstheme="minorHAnsi"/>
          <w:lang w:eastAsia="hr-HR"/>
        </w:rPr>
      </w:pPr>
    </w:p>
    <w:p w14:paraId="7C8C8916" w14:textId="32BC06AA" w:rsidR="0048447F" w:rsidRPr="00F02822" w:rsidRDefault="0048447F" w:rsidP="0048447F">
      <w:pPr>
        <w:autoSpaceDE w:val="0"/>
        <w:autoSpaceDN w:val="0"/>
        <w:adjustRightInd w:val="0"/>
        <w:spacing w:after="0" w:line="240" w:lineRule="auto"/>
        <w:rPr>
          <w:rFonts w:cstheme="minorHAnsi"/>
          <w:color w:val="000000"/>
        </w:rPr>
      </w:pPr>
    </w:p>
    <w:p w14:paraId="594EB51F" w14:textId="7788F997" w:rsidR="00C517E3" w:rsidRPr="00F02822" w:rsidRDefault="00BF5B8D" w:rsidP="00C517E3">
      <w:pPr>
        <w:spacing w:after="0" w:line="240" w:lineRule="auto"/>
        <w:jc w:val="both"/>
        <w:rPr>
          <w:rFonts w:eastAsia="Times New Roman" w:cstheme="minorHAnsi"/>
          <w:lang w:eastAsia="hr-HR"/>
        </w:rPr>
      </w:pPr>
      <w:r w:rsidRPr="00F02822">
        <w:rPr>
          <w:rFonts w:cstheme="minorHAnsi"/>
          <w:noProof/>
        </w:rPr>
        <w:lastRenderedPageBreak/>
        <w:drawing>
          <wp:inline distT="0" distB="0" distL="0" distR="0" wp14:anchorId="5CDC0918" wp14:editId="14795882">
            <wp:extent cx="7570470" cy="4849701"/>
            <wp:effectExtent l="7937" t="0" r="318" b="317"/>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7617331" cy="4879720"/>
                    </a:xfrm>
                    <a:prstGeom prst="rect">
                      <a:avLst/>
                    </a:prstGeom>
                    <a:noFill/>
                    <a:ln>
                      <a:noFill/>
                    </a:ln>
                  </pic:spPr>
                </pic:pic>
              </a:graphicData>
            </a:graphic>
          </wp:inline>
        </w:drawing>
      </w:r>
    </w:p>
    <w:p w14:paraId="448BF928" w14:textId="6CFF6C3A" w:rsidR="002D78D5" w:rsidRPr="00F02822" w:rsidRDefault="002D78D5" w:rsidP="00C517E3">
      <w:pPr>
        <w:spacing w:after="0" w:line="240" w:lineRule="auto"/>
        <w:jc w:val="both"/>
        <w:rPr>
          <w:rFonts w:eastAsia="Times New Roman" w:cstheme="minorHAnsi"/>
          <w:lang w:eastAsia="hr-HR"/>
        </w:rPr>
      </w:pPr>
    </w:p>
    <w:p w14:paraId="018FC922" w14:textId="663F7F00" w:rsidR="00FC3F15" w:rsidRDefault="00FC3F15" w:rsidP="00C517E3">
      <w:pPr>
        <w:spacing w:after="0" w:line="240" w:lineRule="auto"/>
        <w:jc w:val="both"/>
        <w:rPr>
          <w:rFonts w:eastAsia="Times New Roman" w:cstheme="minorHAnsi"/>
          <w:lang w:eastAsia="hr-HR"/>
        </w:rPr>
      </w:pPr>
    </w:p>
    <w:p w14:paraId="2CF80E60" w14:textId="434C3784" w:rsidR="00F02822" w:rsidRDefault="00F02822" w:rsidP="00C517E3">
      <w:pPr>
        <w:spacing w:after="0" w:line="240" w:lineRule="auto"/>
        <w:jc w:val="both"/>
        <w:rPr>
          <w:rFonts w:eastAsia="Times New Roman" w:cstheme="minorHAnsi"/>
          <w:lang w:eastAsia="hr-HR"/>
        </w:rPr>
      </w:pPr>
    </w:p>
    <w:p w14:paraId="5DFA9719" w14:textId="7183733E" w:rsidR="00F02822" w:rsidRDefault="00F02822" w:rsidP="00C517E3">
      <w:pPr>
        <w:spacing w:after="0" w:line="240" w:lineRule="auto"/>
        <w:jc w:val="both"/>
        <w:rPr>
          <w:rFonts w:eastAsia="Times New Roman" w:cstheme="minorHAnsi"/>
          <w:lang w:eastAsia="hr-HR"/>
        </w:rPr>
      </w:pPr>
    </w:p>
    <w:p w14:paraId="5AE91792" w14:textId="3B3A143B" w:rsidR="00F02822" w:rsidRDefault="00F02822" w:rsidP="00C517E3">
      <w:pPr>
        <w:spacing w:after="0" w:line="240" w:lineRule="auto"/>
        <w:jc w:val="both"/>
        <w:rPr>
          <w:rFonts w:eastAsia="Times New Roman" w:cstheme="minorHAnsi"/>
          <w:lang w:eastAsia="hr-HR"/>
        </w:rPr>
      </w:pPr>
    </w:p>
    <w:p w14:paraId="3E26ED41" w14:textId="77777777" w:rsidR="00F02822" w:rsidRPr="00F02822" w:rsidRDefault="00F02822" w:rsidP="00C517E3">
      <w:pPr>
        <w:spacing w:after="0" w:line="240" w:lineRule="auto"/>
        <w:jc w:val="both"/>
        <w:rPr>
          <w:rFonts w:eastAsia="Times New Roman" w:cstheme="minorHAnsi"/>
          <w:lang w:eastAsia="hr-HR"/>
        </w:rPr>
      </w:pPr>
    </w:p>
    <w:p w14:paraId="6ED55241" w14:textId="08C16D8D" w:rsidR="00FC3F15" w:rsidRPr="00F02822" w:rsidRDefault="00FC3F15" w:rsidP="00C517E3">
      <w:pPr>
        <w:spacing w:after="0" w:line="240" w:lineRule="auto"/>
        <w:jc w:val="both"/>
        <w:rPr>
          <w:rFonts w:eastAsia="Times New Roman" w:cstheme="minorHAnsi"/>
          <w:lang w:eastAsia="hr-HR"/>
        </w:rPr>
      </w:pPr>
    </w:p>
    <w:p w14:paraId="3B873DB4" w14:textId="77777777" w:rsidR="00C517E3" w:rsidRPr="00F02822" w:rsidRDefault="00C517E3" w:rsidP="005F71D7">
      <w:pPr>
        <w:spacing w:after="0" w:line="240" w:lineRule="auto"/>
        <w:jc w:val="center"/>
        <w:rPr>
          <w:rFonts w:eastAsia="Times New Roman" w:cstheme="minorHAnsi"/>
          <w:b/>
          <w:bCs/>
          <w:lang w:eastAsia="hr-HR"/>
        </w:rPr>
      </w:pPr>
      <w:r w:rsidRPr="00F02822">
        <w:rPr>
          <w:rFonts w:eastAsia="Times New Roman" w:cstheme="minorHAnsi"/>
          <w:b/>
          <w:bCs/>
          <w:lang w:eastAsia="hr-HR"/>
        </w:rPr>
        <w:lastRenderedPageBreak/>
        <w:t>OKVIRNI PRIJEDLOG OPSEGA FINANCIJSKOG PLANA KORISNIKA ZA</w:t>
      </w:r>
    </w:p>
    <w:p w14:paraId="4E56FB41" w14:textId="2C76892C" w:rsidR="00C517E3" w:rsidRPr="00F02822" w:rsidRDefault="00C517E3" w:rsidP="005F71D7">
      <w:pPr>
        <w:spacing w:after="0" w:line="240" w:lineRule="auto"/>
        <w:jc w:val="center"/>
        <w:rPr>
          <w:rFonts w:eastAsia="Times New Roman" w:cstheme="minorHAnsi"/>
          <w:b/>
          <w:bCs/>
          <w:lang w:eastAsia="hr-HR"/>
        </w:rPr>
      </w:pPr>
      <w:r w:rsidRPr="00F02822">
        <w:rPr>
          <w:rFonts w:eastAsia="Times New Roman" w:cstheme="minorHAnsi"/>
          <w:b/>
          <w:bCs/>
          <w:lang w:eastAsia="hr-HR"/>
        </w:rPr>
        <w:t>RAZDOBLJE 20</w:t>
      </w:r>
      <w:r w:rsidR="005F71D7" w:rsidRPr="00F02822">
        <w:rPr>
          <w:rFonts w:eastAsia="Times New Roman" w:cstheme="minorHAnsi"/>
          <w:b/>
          <w:bCs/>
          <w:lang w:eastAsia="hr-HR"/>
        </w:rPr>
        <w:t>2</w:t>
      </w:r>
      <w:r w:rsidR="00B473F4" w:rsidRPr="00F02822">
        <w:rPr>
          <w:rFonts w:eastAsia="Times New Roman" w:cstheme="minorHAnsi"/>
          <w:b/>
          <w:bCs/>
          <w:lang w:eastAsia="hr-HR"/>
        </w:rPr>
        <w:t>3</w:t>
      </w:r>
      <w:r w:rsidRPr="00F02822">
        <w:rPr>
          <w:rFonts w:eastAsia="Times New Roman" w:cstheme="minorHAnsi"/>
          <w:b/>
          <w:bCs/>
          <w:lang w:eastAsia="hr-HR"/>
        </w:rPr>
        <w:t>. – 202</w:t>
      </w:r>
      <w:r w:rsidR="00B473F4" w:rsidRPr="00F02822">
        <w:rPr>
          <w:rFonts w:eastAsia="Times New Roman" w:cstheme="minorHAnsi"/>
          <w:b/>
          <w:bCs/>
          <w:lang w:eastAsia="hr-HR"/>
        </w:rPr>
        <w:t>5</w:t>
      </w:r>
      <w:r w:rsidRPr="00F02822">
        <w:rPr>
          <w:rFonts w:eastAsia="Times New Roman" w:cstheme="minorHAnsi"/>
          <w:b/>
          <w:bCs/>
          <w:lang w:eastAsia="hr-HR"/>
        </w:rPr>
        <w:t>.</w:t>
      </w:r>
    </w:p>
    <w:p w14:paraId="79F1D6C9" w14:textId="77777777" w:rsidR="005F71D7" w:rsidRPr="00F02822" w:rsidRDefault="005F71D7" w:rsidP="007808C2">
      <w:pPr>
        <w:spacing w:after="0" w:line="240" w:lineRule="auto"/>
        <w:ind w:left="1530"/>
        <w:jc w:val="center"/>
        <w:rPr>
          <w:rFonts w:eastAsia="Times New Roman" w:cstheme="minorHAnsi"/>
          <w:lang w:eastAsia="hr-HR"/>
        </w:rPr>
      </w:pPr>
    </w:p>
    <w:p w14:paraId="4DC9C59E" w14:textId="3E70B101" w:rsidR="005F71D7" w:rsidRPr="00F02822" w:rsidRDefault="00C517E3" w:rsidP="005F71D7">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 Okvirni opseg financijskih planova za</w:t>
      </w:r>
      <w:r w:rsidR="005F71D7" w:rsidRPr="00F02822">
        <w:rPr>
          <w:rFonts w:eastAsia="Times New Roman" w:cstheme="minorHAnsi"/>
          <w:lang w:eastAsia="hr-HR"/>
        </w:rPr>
        <w:t xml:space="preserve"> razdoblje</w:t>
      </w:r>
      <w:r w:rsidRPr="00F02822">
        <w:rPr>
          <w:rFonts w:eastAsia="Times New Roman" w:cstheme="minorHAnsi"/>
          <w:lang w:eastAsia="hr-HR"/>
        </w:rPr>
        <w:t xml:space="preserve"> 20</w:t>
      </w:r>
      <w:r w:rsidR="005F71D7" w:rsidRPr="00F02822">
        <w:rPr>
          <w:rFonts w:eastAsia="Times New Roman" w:cstheme="minorHAnsi"/>
          <w:lang w:eastAsia="hr-HR"/>
        </w:rPr>
        <w:t>2</w:t>
      </w:r>
      <w:r w:rsidR="00B473F4" w:rsidRPr="00F02822">
        <w:rPr>
          <w:rFonts w:eastAsia="Times New Roman" w:cstheme="minorHAnsi"/>
          <w:lang w:eastAsia="hr-HR"/>
        </w:rPr>
        <w:t>3</w:t>
      </w:r>
      <w:r w:rsidRPr="00F02822">
        <w:rPr>
          <w:rFonts w:eastAsia="Times New Roman" w:cstheme="minorHAnsi"/>
          <w:lang w:eastAsia="hr-HR"/>
        </w:rPr>
        <w:t>. – 202</w:t>
      </w:r>
      <w:r w:rsidR="00B473F4" w:rsidRPr="00F02822">
        <w:rPr>
          <w:rFonts w:eastAsia="Times New Roman" w:cstheme="minorHAnsi"/>
          <w:lang w:eastAsia="hr-HR"/>
        </w:rPr>
        <w:t>5</w:t>
      </w:r>
      <w:r w:rsidRPr="00F02822">
        <w:rPr>
          <w:rFonts w:eastAsia="Times New Roman" w:cstheme="minorHAnsi"/>
          <w:lang w:eastAsia="hr-HR"/>
        </w:rPr>
        <w:t>. godin</w:t>
      </w:r>
      <w:r w:rsidR="005F71D7" w:rsidRPr="00F02822">
        <w:rPr>
          <w:rFonts w:eastAsia="Times New Roman" w:cstheme="minorHAnsi"/>
          <w:lang w:eastAsia="hr-HR"/>
        </w:rPr>
        <w:t>e</w:t>
      </w:r>
      <w:r w:rsidRPr="00F02822">
        <w:rPr>
          <w:rFonts w:eastAsia="Times New Roman" w:cstheme="minorHAnsi"/>
          <w:lang w:eastAsia="hr-HR"/>
        </w:rPr>
        <w:t xml:space="preserve"> treba predvidjeti na razini smanjenja ili stagnacije </w:t>
      </w:r>
      <w:r w:rsidR="00B473F4" w:rsidRPr="00F02822">
        <w:rPr>
          <w:rFonts w:eastAsia="Times New Roman" w:cstheme="minorHAnsi"/>
          <w:lang w:eastAsia="hr-HR"/>
        </w:rPr>
        <w:t xml:space="preserve">u </w:t>
      </w:r>
      <w:r w:rsidRPr="00F02822">
        <w:rPr>
          <w:rFonts w:eastAsia="Times New Roman" w:cstheme="minorHAnsi"/>
          <w:lang w:eastAsia="hr-HR"/>
        </w:rPr>
        <w:t>odnosu na realizaciju u 20</w:t>
      </w:r>
      <w:r w:rsidR="000B0EB9" w:rsidRPr="00F02822">
        <w:rPr>
          <w:rFonts w:eastAsia="Times New Roman" w:cstheme="minorHAnsi"/>
          <w:lang w:eastAsia="hr-HR"/>
        </w:rPr>
        <w:t>2</w:t>
      </w:r>
      <w:r w:rsidR="00B473F4" w:rsidRPr="00F02822">
        <w:rPr>
          <w:rFonts w:eastAsia="Times New Roman" w:cstheme="minorHAnsi"/>
          <w:lang w:eastAsia="hr-HR"/>
        </w:rPr>
        <w:t>1</w:t>
      </w:r>
      <w:r w:rsidRPr="00F02822">
        <w:rPr>
          <w:rFonts w:eastAsia="Times New Roman" w:cstheme="minorHAnsi"/>
          <w:lang w:eastAsia="hr-HR"/>
        </w:rPr>
        <w:t>. i očekivanu realizaciju za 20</w:t>
      </w:r>
      <w:r w:rsidR="00B473F4" w:rsidRPr="00F02822">
        <w:rPr>
          <w:rFonts w:eastAsia="Times New Roman" w:cstheme="minorHAnsi"/>
          <w:lang w:eastAsia="hr-HR"/>
        </w:rPr>
        <w:t>22</w:t>
      </w:r>
      <w:r w:rsidRPr="00F02822">
        <w:rPr>
          <w:rFonts w:eastAsia="Times New Roman" w:cstheme="minorHAnsi"/>
          <w:lang w:eastAsia="hr-HR"/>
        </w:rPr>
        <w:t>. godinu. Posebno se to odnosi na financijske planove koji se financiraju iz izvornih prihoda Grada Čazme</w:t>
      </w:r>
      <w:r w:rsidR="005F71D7" w:rsidRPr="00F02822">
        <w:rPr>
          <w:rFonts w:eastAsia="Times New Roman" w:cstheme="minorHAnsi"/>
          <w:lang w:eastAsia="hr-HR"/>
        </w:rPr>
        <w:t>.</w:t>
      </w:r>
    </w:p>
    <w:p w14:paraId="1A1F32C7" w14:textId="2E250EA3" w:rsidR="00491222" w:rsidRDefault="00C517E3" w:rsidP="003A0055">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   </w:t>
      </w:r>
      <w:r w:rsidRPr="00F02822">
        <w:rPr>
          <w:rFonts w:eastAsia="Times New Roman" w:cstheme="minorHAnsi"/>
          <w:u w:val="single"/>
          <w:lang w:eastAsia="hr-HR"/>
        </w:rPr>
        <w:t>Ovim Uputama</w:t>
      </w:r>
      <w:r w:rsidR="005F71D7" w:rsidRPr="00F02822">
        <w:rPr>
          <w:rFonts w:eastAsia="Times New Roman" w:cstheme="minorHAnsi"/>
          <w:u w:val="single"/>
          <w:lang w:eastAsia="hr-HR"/>
        </w:rPr>
        <w:t>,</w:t>
      </w:r>
      <w:r w:rsidRPr="00F02822">
        <w:rPr>
          <w:rFonts w:eastAsia="Times New Roman" w:cstheme="minorHAnsi"/>
          <w:u w:val="single"/>
          <w:lang w:eastAsia="hr-HR"/>
        </w:rPr>
        <w:t xml:space="preserve"> kako to nalaže Zakon o fiskalnoj odgovornosti</w:t>
      </w:r>
      <w:r w:rsidR="005F71D7" w:rsidRPr="00F02822">
        <w:rPr>
          <w:rFonts w:eastAsia="Times New Roman" w:cstheme="minorHAnsi"/>
          <w:u w:val="single"/>
          <w:lang w:eastAsia="hr-HR"/>
        </w:rPr>
        <w:t>,</w:t>
      </w:r>
      <w:r w:rsidRPr="00F02822">
        <w:rPr>
          <w:rFonts w:eastAsia="Times New Roman" w:cstheme="minorHAnsi"/>
          <w:u w:val="single"/>
          <w:lang w:eastAsia="hr-HR"/>
        </w:rPr>
        <w:t xml:space="preserve"> određuju</w:t>
      </w:r>
      <w:r w:rsidR="005F71D7" w:rsidRPr="00F02822">
        <w:rPr>
          <w:rFonts w:eastAsia="Times New Roman" w:cstheme="minorHAnsi"/>
          <w:u w:val="single"/>
          <w:lang w:eastAsia="hr-HR"/>
        </w:rPr>
        <w:t xml:space="preserve"> se</w:t>
      </w:r>
      <w:r w:rsidRPr="00F02822">
        <w:rPr>
          <w:rFonts w:eastAsia="Times New Roman" w:cstheme="minorHAnsi"/>
          <w:u w:val="single"/>
          <w:lang w:eastAsia="hr-HR"/>
        </w:rPr>
        <w:t xml:space="preserve"> limiti u apsolutnim iznosima koje su proračunski korisnici dužni razraditi u svojim financijskim planovima</w:t>
      </w:r>
      <w:r w:rsidRPr="00F02822">
        <w:rPr>
          <w:rFonts w:eastAsia="Times New Roman" w:cstheme="minorHAnsi"/>
          <w:lang w:eastAsia="hr-HR"/>
        </w:rPr>
        <w:t>. Dakle, iznos koji je određen za financiranje pojedinog proračunskog korisnika u svojem financijskom planu potrebno je raspodijeliti na programe, aktivnosti i projekte koje očekujete da Grad financira. Napominjemo da će Grad kao i ranijih godina djelomično financirati rashode za zaposlene, materijalne rashode, kao i ostale realne rashode proračunskog korisnika ovisno o njegovim specifičnostima.</w:t>
      </w:r>
    </w:p>
    <w:p w14:paraId="5EAF49DF" w14:textId="77777777" w:rsidR="00BB7900" w:rsidRDefault="00BB7900" w:rsidP="003A0055">
      <w:pPr>
        <w:spacing w:after="0" w:line="240" w:lineRule="auto"/>
        <w:ind w:firstLine="708"/>
        <w:jc w:val="both"/>
        <w:rPr>
          <w:rFonts w:eastAsia="Times New Roman" w:cstheme="minorHAnsi"/>
          <w:lang w:eastAsia="hr-HR"/>
        </w:rPr>
      </w:pPr>
    </w:p>
    <w:p w14:paraId="1FD04DFD" w14:textId="77777777" w:rsidR="00BB7900" w:rsidRPr="00BB7900" w:rsidRDefault="00BB7900" w:rsidP="00BB7900">
      <w:pPr>
        <w:spacing w:after="0" w:line="240" w:lineRule="auto"/>
        <w:jc w:val="center"/>
        <w:rPr>
          <w:rFonts w:eastAsia="Times New Roman" w:cstheme="minorHAnsi"/>
          <w:b/>
          <w:bCs/>
          <w:lang w:eastAsia="hr-HR"/>
        </w:rPr>
      </w:pPr>
      <w:r w:rsidRPr="00BB7900">
        <w:rPr>
          <w:rFonts w:eastAsia="Times New Roman" w:cstheme="minorHAnsi"/>
          <w:b/>
          <w:bCs/>
          <w:lang w:eastAsia="hr-HR"/>
        </w:rPr>
        <w:t>VISINA FINANCIJSKOG PLANA ZA RAZDJELE IZ IZVORA OPĆI PRIHODI I PRIMICI</w:t>
      </w:r>
    </w:p>
    <w:tbl>
      <w:tblPr>
        <w:tblW w:w="9620" w:type="dxa"/>
        <w:jc w:val="center"/>
        <w:tblLook w:val="04A0" w:firstRow="1" w:lastRow="0" w:firstColumn="1" w:lastColumn="0" w:noHBand="0" w:noVBand="1"/>
      </w:tblPr>
      <w:tblGrid>
        <w:gridCol w:w="464"/>
        <w:gridCol w:w="2186"/>
        <w:gridCol w:w="1394"/>
        <w:gridCol w:w="1394"/>
        <w:gridCol w:w="1394"/>
        <w:gridCol w:w="1394"/>
        <w:gridCol w:w="1394"/>
      </w:tblGrid>
      <w:tr w:rsidR="003A0055" w:rsidRPr="00F02822" w14:paraId="0F1F0E3C" w14:textId="77777777" w:rsidTr="00BB7900">
        <w:trPr>
          <w:trHeight w:val="525"/>
          <w:jc w:val="center"/>
        </w:trPr>
        <w:tc>
          <w:tcPr>
            <w:tcW w:w="464" w:type="dxa"/>
            <w:tcBorders>
              <w:top w:val="single" w:sz="4" w:space="0" w:color="auto"/>
              <w:left w:val="single" w:sz="4" w:space="0" w:color="auto"/>
              <w:bottom w:val="nil"/>
              <w:right w:val="single" w:sz="4" w:space="0" w:color="auto"/>
            </w:tcBorders>
            <w:shd w:val="clear" w:color="auto" w:fill="auto"/>
            <w:vAlign w:val="bottom"/>
            <w:hideMark/>
          </w:tcPr>
          <w:p w14:paraId="2E07DFA5"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 </w:t>
            </w:r>
          </w:p>
        </w:tc>
        <w:tc>
          <w:tcPr>
            <w:tcW w:w="2186" w:type="dxa"/>
            <w:tcBorders>
              <w:top w:val="single" w:sz="4" w:space="0" w:color="auto"/>
              <w:left w:val="nil"/>
              <w:bottom w:val="nil"/>
              <w:right w:val="single" w:sz="4" w:space="0" w:color="auto"/>
            </w:tcBorders>
            <w:shd w:val="clear" w:color="auto" w:fill="auto"/>
            <w:vAlign w:val="bottom"/>
            <w:hideMark/>
          </w:tcPr>
          <w:p w14:paraId="7F1B8206"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 </w:t>
            </w:r>
          </w:p>
        </w:tc>
        <w:tc>
          <w:tcPr>
            <w:tcW w:w="1394" w:type="dxa"/>
            <w:tcBorders>
              <w:top w:val="single" w:sz="4" w:space="0" w:color="auto"/>
              <w:left w:val="nil"/>
              <w:bottom w:val="nil"/>
              <w:right w:val="single" w:sz="4" w:space="0" w:color="auto"/>
            </w:tcBorders>
            <w:shd w:val="clear" w:color="auto" w:fill="auto"/>
            <w:vAlign w:val="bottom"/>
            <w:hideMark/>
          </w:tcPr>
          <w:p w14:paraId="5D580C26"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PLAN</w:t>
            </w:r>
          </w:p>
        </w:tc>
        <w:tc>
          <w:tcPr>
            <w:tcW w:w="1394" w:type="dxa"/>
            <w:tcBorders>
              <w:top w:val="single" w:sz="4" w:space="0" w:color="auto"/>
              <w:left w:val="nil"/>
              <w:bottom w:val="single" w:sz="4" w:space="0" w:color="auto"/>
              <w:right w:val="nil"/>
            </w:tcBorders>
            <w:shd w:val="clear" w:color="auto" w:fill="auto"/>
            <w:vAlign w:val="bottom"/>
            <w:hideMark/>
          </w:tcPr>
          <w:p w14:paraId="15D70445" w14:textId="77777777" w:rsidR="003A0055" w:rsidRPr="00F02822" w:rsidRDefault="003A0055" w:rsidP="003A0055">
            <w:pPr>
              <w:spacing w:after="0" w:line="240" w:lineRule="auto"/>
              <w:rPr>
                <w:rFonts w:eastAsia="Times New Roman" w:cstheme="minorHAnsi"/>
                <w:b/>
                <w:bCs/>
                <w:color w:val="000000"/>
                <w:lang w:eastAsia="hr-HR"/>
              </w:rPr>
            </w:pPr>
            <w:r w:rsidRPr="00F02822">
              <w:rPr>
                <w:rFonts w:eastAsia="Times New Roman" w:cstheme="minorHAnsi"/>
                <w:b/>
                <w:bCs/>
                <w:color w:val="000000"/>
                <w:lang w:eastAsia="hr-HR"/>
              </w:rPr>
              <w:t xml:space="preserve">    PROJEKCIJA 2023.</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74CB8535"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 </w:t>
            </w:r>
          </w:p>
        </w:tc>
        <w:tc>
          <w:tcPr>
            <w:tcW w:w="1394" w:type="dxa"/>
            <w:tcBorders>
              <w:top w:val="single" w:sz="4" w:space="0" w:color="auto"/>
              <w:left w:val="nil"/>
              <w:bottom w:val="single" w:sz="4" w:space="0" w:color="auto"/>
              <w:right w:val="nil"/>
            </w:tcBorders>
            <w:shd w:val="clear" w:color="auto" w:fill="auto"/>
            <w:vAlign w:val="bottom"/>
            <w:hideMark/>
          </w:tcPr>
          <w:p w14:paraId="3EC240A9" w14:textId="77777777" w:rsidR="003A0055" w:rsidRPr="00F02822" w:rsidRDefault="003A0055" w:rsidP="003A0055">
            <w:pPr>
              <w:spacing w:after="0" w:line="240" w:lineRule="auto"/>
              <w:rPr>
                <w:rFonts w:eastAsia="Times New Roman" w:cstheme="minorHAnsi"/>
                <w:b/>
                <w:bCs/>
                <w:color w:val="000000"/>
                <w:lang w:eastAsia="hr-HR"/>
              </w:rPr>
            </w:pPr>
            <w:r w:rsidRPr="00F02822">
              <w:rPr>
                <w:rFonts w:eastAsia="Times New Roman" w:cstheme="minorHAnsi"/>
                <w:b/>
                <w:bCs/>
                <w:color w:val="000000"/>
                <w:lang w:eastAsia="hr-HR"/>
              </w:rPr>
              <w:t xml:space="preserve">  PROJEKCIJA 2024. I 2025.</w:t>
            </w:r>
          </w:p>
        </w:tc>
        <w:tc>
          <w:tcPr>
            <w:tcW w:w="1394" w:type="dxa"/>
            <w:tcBorders>
              <w:top w:val="single" w:sz="4" w:space="0" w:color="auto"/>
              <w:left w:val="nil"/>
              <w:bottom w:val="single" w:sz="4" w:space="0" w:color="auto"/>
              <w:right w:val="single" w:sz="4" w:space="0" w:color="auto"/>
            </w:tcBorders>
            <w:shd w:val="clear" w:color="auto" w:fill="auto"/>
            <w:vAlign w:val="bottom"/>
            <w:hideMark/>
          </w:tcPr>
          <w:p w14:paraId="3D37575B"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 </w:t>
            </w:r>
          </w:p>
        </w:tc>
      </w:tr>
      <w:tr w:rsidR="003A0055" w:rsidRPr="00F02822" w14:paraId="1589E786" w14:textId="77777777" w:rsidTr="00BB7900">
        <w:trPr>
          <w:trHeight w:val="300"/>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3571D4E9"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RB</w:t>
            </w:r>
          </w:p>
        </w:tc>
        <w:tc>
          <w:tcPr>
            <w:tcW w:w="2186" w:type="dxa"/>
            <w:tcBorders>
              <w:top w:val="nil"/>
              <w:left w:val="nil"/>
              <w:bottom w:val="single" w:sz="4" w:space="0" w:color="auto"/>
              <w:right w:val="single" w:sz="4" w:space="0" w:color="auto"/>
            </w:tcBorders>
            <w:shd w:val="clear" w:color="auto" w:fill="auto"/>
            <w:vAlign w:val="bottom"/>
            <w:hideMark/>
          </w:tcPr>
          <w:p w14:paraId="6B01C290"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NAZIV</w:t>
            </w:r>
          </w:p>
        </w:tc>
        <w:tc>
          <w:tcPr>
            <w:tcW w:w="1394" w:type="dxa"/>
            <w:tcBorders>
              <w:top w:val="nil"/>
              <w:left w:val="nil"/>
              <w:bottom w:val="single" w:sz="4" w:space="0" w:color="auto"/>
              <w:right w:val="single" w:sz="4" w:space="0" w:color="auto"/>
            </w:tcBorders>
            <w:shd w:val="clear" w:color="auto" w:fill="auto"/>
            <w:vAlign w:val="bottom"/>
            <w:hideMark/>
          </w:tcPr>
          <w:p w14:paraId="3D91F8F0"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2022.</w:t>
            </w:r>
          </w:p>
        </w:tc>
        <w:tc>
          <w:tcPr>
            <w:tcW w:w="1394" w:type="dxa"/>
            <w:tcBorders>
              <w:top w:val="nil"/>
              <w:left w:val="nil"/>
              <w:bottom w:val="single" w:sz="4" w:space="0" w:color="auto"/>
              <w:right w:val="single" w:sz="4" w:space="0" w:color="auto"/>
            </w:tcBorders>
            <w:shd w:val="clear" w:color="auto" w:fill="auto"/>
            <w:vAlign w:val="bottom"/>
            <w:hideMark/>
          </w:tcPr>
          <w:p w14:paraId="2407D4F3"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Limit A</w:t>
            </w:r>
          </w:p>
        </w:tc>
        <w:tc>
          <w:tcPr>
            <w:tcW w:w="1394" w:type="dxa"/>
            <w:tcBorders>
              <w:top w:val="nil"/>
              <w:left w:val="nil"/>
              <w:bottom w:val="single" w:sz="4" w:space="0" w:color="auto"/>
              <w:right w:val="single" w:sz="4" w:space="0" w:color="auto"/>
            </w:tcBorders>
            <w:shd w:val="clear" w:color="auto" w:fill="auto"/>
            <w:vAlign w:val="bottom"/>
            <w:hideMark/>
          </w:tcPr>
          <w:p w14:paraId="5B8125DF"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Limit B</w:t>
            </w:r>
          </w:p>
        </w:tc>
        <w:tc>
          <w:tcPr>
            <w:tcW w:w="1394" w:type="dxa"/>
            <w:tcBorders>
              <w:top w:val="nil"/>
              <w:left w:val="nil"/>
              <w:bottom w:val="single" w:sz="4" w:space="0" w:color="auto"/>
              <w:right w:val="single" w:sz="4" w:space="0" w:color="auto"/>
            </w:tcBorders>
            <w:shd w:val="clear" w:color="auto" w:fill="auto"/>
            <w:vAlign w:val="bottom"/>
            <w:hideMark/>
          </w:tcPr>
          <w:p w14:paraId="0496D3AD"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Limit A</w:t>
            </w:r>
          </w:p>
        </w:tc>
        <w:tc>
          <w:tcPr>
            <w:tcW w:w="1394" w:type="dxa"/>
            <w:tcBorders>
              <w:top w:val="nil"/>
              <w:left w:val="nil"/>
              <w:bottom w:val="single" w:sz="4" w:space="0" w:color="auto"/>
              <w:right w:val="single" w:sz="4" w:space="0" w:color="auto"/>
            </w:tcBorders>
            <w:shd w:val="clear" w:color="auto" w:fill="auto"/>
            <w:vAlign w:val="bottom"/>
            <w:hideMark/>
          </w:tcPr>
          <w:p w14:paraId="29434A66" w14:textId="77777777" w:rsidR="003A0055" w:rsidRPr="00F02822" w:rsidRDefault="003A0055" w:rsidP="003A0055">
            <w:pPr>
              <w:spacing w:after="0" w:line="240" w:lineRule="auto"/>
              <w:jc w:val="center"/>
              <w:rPr>
                <w:rFonts w:eastAsia="Times New Roman" w:cstheme="minorHAnsi"/>
                <w:b/>
                <w:bCs/>
                <w:color w:val="000000"/>
                <w:lang w:eastAsia="hr-HR"/>
              </w:rPr>
            </w:pPr>
            <w:r w:rsidRPr="00F02822">
              <w:rPr>
                <w:rFonts w:eastAsia="Times New Roman" w:cstheme="minorHAnsi"/>
                <w:b/>
                <w:bCs/>
                <w:color w:val="000000"/>
                <w:lang w:eastAsia="hr-HR"/>
              </w:rPr>
              <w:t>Limit B</w:t>
            </w:r>
          </w:p>
        </w:tc>
      </w:tr>
      <w:tr w:rsidR="003A0055" w:rsidRPr="00F02822" w14:paraId="0E562FB3" w14:textId="77777777" w:rsidTr="00BB7900">
        <w:trPr>
          <w:trHeight w:val="525"/>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6683C98F" w14:textId="77777777" w:rsidR="003A0055" w:rsidRPr="00F02822" w:rsidRDefault="003A0055" w:rsidP="003A0055">
            <w:pPr>
              <w:spacing w:after="0" w:line="240" w:lineRule="auto"/>
              <w:rPr>
                <w:rFonts w:eastAsia="Times New Roman" w:cstheme="minorHAnsi"/>
                <w:color w:val="000000"/>
                <w:lang w:eastAsia="hr-HR"/>
              </w:rPr>
            </w:pPr>
            <w:r w:rsidRPr="00F02822">
              <w:rPr>
                <w:rFonts w:eastAsia="Times New Roman" w:cstheme="minorHAnsi"/>
                <w:color w:val="000000"/>
                <w:lang w:eastAsia="hr-HR"/>
              </w:rPr>
              <w:t>1.</w:t>
            </w:r>
          </w:p>
        </w:tc>
        <w:tc>
          <w:tcPr>
            <w:tcW w:w="2186" w:type="dxa"/>
            <w:tcBorders>
              <w:top w:val="nil"/>
              <w:left w:val="nil"/>
              <w:bottom w:val="single" w:sz="4" w:space="0" w:color="auto"/>
              <w:right w:val="single" w:sz="4" w:space="0" w:color="auto"/>
            </w:tcBorders>
            <w:shd w:val="clear" w:color="auto" w:fill="auto"/>
            <w:vAlign w:val="bottom"/>
            <w:hideMark/>
          </w:tcPr>
          <w:p w14:paraId="68D85088" w14:textId="77777777" w:rsidR="003A0055" w:rsidRPr="00BB7900" w:rsidRDefault="003A0055" w:rsidP="003A0055">
            <w:pPr>
              <w:spacing w:after="0" w:line="240" w:lineRule="auto"/>
              <w:rPr>
                <w:rFonts w:eastAsia="Times New Roman" w:cstheme="minorHAnsi"/>
                <w:color w:val="000000"/>
                <w:sz w:val="18"/>
                <w:szCs w:val="18"/>
                <w:lang w:eastAsia="hr-HR"/>
              </w:rPr>
            </w:pPr>
            <w:r w:rsidRPr="00BB7900">
              <w:rPr>
                <w:rFonts w:eastAsia="Times New Roman" w:cstheme="minorHAnsi"/>
                <w:color w:val="000000"/>
                <w:sz w:val="18"/>
                <w:szCs w:val="18"/>
                <w:lang w:eastAsia="hr-HR"/>
              </w:rPr>
              <w:t>GRADSKO VIJEĆE I URED GRADONAČELNIKA</w:t>
            </w:r>
          </w:p>
        </w:tc>
        <w:tc>
          <w:tcPr>
            <w:tcW w:w="1394" w:type="dxa"/>
            <w:tcBorders>
              <w:top w:val="nil"/>
              <w:left w:val="nil"/>
              <w:bottom w:val="single" w:sz="4" w:space="0" w:color="auto"/>
              <w:right w:val="single" w:sz="4" w:space="0" w:color="auto"/>
            </w:tcBorders>
            <w:shd w:val="clear" w:color="auto" w:fill="auto"/>
            <w:vAlign w:val="bottom"/>
            <w:hideMark/>
          </w:tcPr>
          <w:p w14:paraId="4D966C96"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546.817,97</w:t>
            </w:r>
          </w:p>
        </w:tc>
        <w:tc>
          <w:tcPr>
            <w:tcW w:w="1394" w:type="dxa"/>
            <w:tcBorders>
              <w:top w:val="nil"/>
              <w:left w:val="nil"/>
              <w:bottom w:val="single" w:sz="4" w:space="0" w:color="auto"/>
              <w:right w:val="single" w:sz="4" w:space="0" w:color="auto"/>
            </w:tcBorders>
            <w:shd w:val="clear" w:color="auto" w:fill="auto"/>
            <w:vAlign w:val="bottom"/>
            <w:hideMark/>
          </w:tcPr>
          <w:p w14:paraId="1ED0A803" w14:textId="153F75AC"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4</w:t>
            </w:r>
            <w:r w:rsidR="00F3285F" w:rsidRPr="00F02822">
              <w:rPr>
                <w:rFonts w:eastAsia="Times New Roman" w:cstheme="minorHAnsi"/>
                <w:color w:val="000000"/>
                <w:lang w:eastAsia="hr-HR"/>
              </w:rPr>
              <w:t>5</w:t>
            </w:r>
            <w:r w:rsidRPr="00F02822">
              <w:rPr>
                <w:rFonts w:eastAsia="Times New Roman" w:cstheme="minorHAnsi"/>
                <w:color w:val="000000"/>
                <w:lang w:eastAsia="hr-HR"/>
              </w:rPr>
              <w:t>0.000,00</w:t>
            </w:r>
          </w:p>
        </w:tc>
        <w:tc>
          <w:tcPr>
            <w:tcW w:w="1394" w:type="dxa"/>
            <w:tcBorders>
              <w:top w:val="nil"/>
              <w:left w:val="nil"/>
              <w:bottom w:val="single" w:sz="4" w:space="0" w:color="auto"/>
              <w:right w:val="single" w:sz="4" w:space="0" w:color="auto"/>
            </w:tcBorders>
            <w:shd w:val="clear" w:color="auto" w:fill="auto"/>
            <w:vAlign w:val="bottom"/>
            <w:hideMark/>
          </w:tcPr>
          <w:p w14:paraId="45CA35AF" w14:textId="04A57AE4"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4</w:t>
            </w:r>
            <w:r w:rsidR="00F3285F" w:rsidRPr="00F02822">
              <w:rPr>
                <w:rFonts w:eastAsia="Times New Roman" w:cstheme="minorHAnsi"/>
                <w:color w:val="000000"/>
                <w:lang w:eastAsia="hr-HR"/>
              </w:rPr>
              <w:t>5</w:t>
            </w:r>
            <w:r w:rsidRPr="00F02822">
              <w:rPr>
                <w:rFonts w:eastAsia="Times New Roman" w:cstheme="minorHAnsi"/>
                <w:color w:val="000000"/>
                <w:lang w:eastAsia="hr-HR"/>
              </w:rPr>
              <w:t>0.000,00</w:t>
            </w:r>
          </w:p>
        </w:tc>
        <w:tc>
          <w:tcPr>
            <w:tcW w:w="1394" w:type="dxa"/>
            <w:tcBorders>
              <w:top w:val="nil"/>
              <w:left w:val="nil"/>
              <w:bottom w:val="single" w:sz="4" w:space="0" w:color="auto"/>
              <w:right w:val="single" w:sz="4" w:space="0" w:color="auto"/>
            </w:tcBorders>
            <w:shd w:val="clear" w:color="auto" w:fill="auto"/>
            <w:vAlign w:val="bottom"/>
            <w:hideMark/>
          </w:tcPr>
          <w:p w14:paraId="797A560F" w14:textId="48C9BE39"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4</w:t>
            </w:r>
            <w:r w:rsidR="00F3285F" w:rsidRPr="00F02822">
              <w:rPr>
                <w:rFonts w:eastAsia="Times New Roman" w:cstheme="minorHAnsi"/>
                <w:color w:val="000000"/>
                <w:lang w:eastAsia="hr-HR"/>
              </w:rPr>
              <w:t>5</w:t>
            </w:r>
            <w:r w:rsidRPr="00F02822">
              <w:rPr>
                <w:rFonts w:eastAsia="Times New Roman" w:cstheme="minorHAnsi"/>
                <w:color w:val="000000"/>
                <w:lang w:eastAsia="hr-HR"/>
              </w:rPr>
              <w:t>0.000,00</w:t>
            </w:r>
          </w:p>
        </w:tc>
        <w:tc>
          <w:tcPr>
            <w:tcW w:w="1394" w:type="dxa"/>
            <w:tcBorders>
              <w:top w:val="nil"/>
              <w:left w:val="nil"/>
              <w:bottom w:val="single" w:sz="4" w:space="0" w:color="auto"/>
              <w:right w:val="single" w:sz="4" w:space="0" w:color="auto"/>
            </w:tcBorders>
            <w:shd w:val="clear" w:color="auto" w:fill="auto"/>
            <w:vAlign w:val="bottom"/>
            <w:hideMark/>
          </w:tcPr>
          <w:p w14:paraId="65447555" w14:textId="686ED1D8"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4</w:t>
            </w:r>
            <w:r w:rsidR="00F3285F" w:rsidRPr="00F02822">
              <w:rPr>
                <w:rFonts w:eastAsia="Times New Roman" w:cstheme="minorHAnsi"/>
                <w:color w:val="000000"/>
                <w:lang w:eastAsia="hr-HR"/>
              </w:rPr>
              <w:t>5</w:t>
            </w:r>
            <w:r w:rsidRPr="00F02822">
              <w:rPr>
                <w:rFonts w:eastAsia="Times New Roman" w:cstheme="minorHAnsi"/>
                <w:color w:val="000000"/>
                <w:lang w:eastAsia="hr-HR"/>
              </w:rPr>
              <w:t>0.000,00</w:t>
            </w:r>
          </w:p>
        </w:tc>
      </w:tr>
      <w:tr w:rsidR="003A0055" w:rsidRPr="00F02822" w14:paraId="114A2E74" w14:textId="77777777" w:rsidTr="00BB7900">
        <w:trPr>
          <w:trHeight w:val="300"/>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1B709622" w14:textId="77777777" w:rsidR="003A0055" w:rsidRPr="00F02822" w:rsidRDefault="003A0055" w:rsidP="003A0055">
            <w:pPr>
              <w:spacing w:after="0" w:line="240" w:lineRule="auto"/>
              <w:rPr>
                <w:rFonts w:eastAsia="Times New Roman" w:cstheme="minorHAnsi"/>
                <w:color w:val="000000"/>
                <w:lang w:eastAsia="hr-HR"/>
              </w:rPr>
            </w:pPr>
            <w:r w:rsidRPr="00F02822">
              <w:rPr>
                <w:rFonts w:eastAsia="Times New Roman" w:cstheme="minorHAnsi"/>
                <w:color w:val="000000"/>
                <w:lang w:eastAsia="hr-HR"/>
              </w:rPr>
              <w:t>2.</w:t>
            </w:r>
          </w:p>
        </w:tc>
        <w:tc>
          <w:tcPr>
            <w:tcW w:w="2186" w:type="dxa"/>
            <w:tcBorders>
              <w:top w:val="nil"/>
              <w:left w:val="nil"/>
              <w:bottom w:val="single" w:sz="4" w:space="0" w:color="auto"/>
              <w:right w:val="single" w:sz="4" w:space="0" w:color="auto"/>
            </w:tcBorders>
            <w:shd w:val="clear" w:color="auto" w:fill="auto"/>
            <w:vAlign w:val="bottom"/>
            <w:hideMark/>
          </w:tcPr>
          <w:p w14:paraId="493C615B" w14:textId="77777777" w:rsidR="003A0055" w:rsidRPr="00BB7900" w:rsidRDefault="003A0055" w:rsidP="003A0055">
            <w:pPr>
              <w:spacing w:after="0" w:line="240" w:lineRule="auto"/>
              <w:rPr>
                <w:rFonts w:eastAsia="Times New Roman" w:cstheme="minorHAnsi"/>
                <w:color w:val="000000"/>
                <w:sz w:val="18"/>
                <w:szCs w:val="18"/>
                <w:lang w:eastAsia="hr-HR"/>
              </w:rPr>
            </w:pPr>
            <w:r w:rsidRPr="00BB7900">
              <w:rPr>
                <w:rFonts w:eastAsia="Times New Roman" w:cstheme="minorHAnsi"/>
                <w:color w:val="000000"/>
                <w:sz w:val="18"/>
                <w:szCs w:val="18"/>
                <w:lang w:eastAsia="hr-HR"/>
              </w:rPr>
              <w:t>STRUČNA SLUŽBA TAJNIŠTVO</w:t>
            </w:r>
          </w:p>
        </w:tc>
        <w:tc>
          <w:tcPr>
            <w:tcW w:w="1394" w:type="dxa"/>
            <w:tcBorders>
              <w:top w:val="nil"/>
              <w:left w:val="nil"/>
              <w:bottom w:val="single" w:sz="4" w:space="0" w:color="auto"/>
              <w:right w:val="single" w:sz="4" w:space="0" w:color="auto"/>
            </w:tcBorders>
            <w:shd w:val="clear" w:color="auto" w:fill="auto"/>
            <w:vAlign w:val="bottom"/>
            <w:hideMark/>
          </w:tcPr>
          <w:p w14:paraId="2C6FB315"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39.816,84</w:t>
            </w:r>
          </w:p>
        </w:tc>
        <w:tc>
          <w:tcPr>
            <w:tcW w:w="1394" w:type="dxa"/>
            <w:tcBorders>
              <w:top w:val="nil"/>
              <w:left w:val="nil"/>
              <w:bottom w:val="single" w:sz="4" w:space="0" w:color="auto"/>
              <w:right w:val="single" w:sz="4" w:space="0" w:color="auto"/>
            </w:tcBorders>
            <w:shd w:val="clear" w:color="auto" w:fill="auto"/>
            <w:vAlign w:val="bottom"/>
            <w:hideMark/>
          </w:tcPr>
          <w:p w14:paraId="5435E9FF"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31.500,00</w:t>
            </w:r>
          </w:p>
        </w:tc>
        <w:tc>
          <w:tcPr>
            <w:tcW w:w="1394" w:type="dxa"/>
            <w:tcBorders>
              <w:top w:val="nil"/>
              <w:left w:val="nil"/>
              <w:bottom w:val="single" w:sz="4" w:space="0" w:color="auto"/>
              <w:right w:val="single" w:sz="4" w:space="0" w:color="auto"/>
            </w:tcBorders>
            <w:shd w:val="clear" w:color="auto" w:fill="auto"/>
            <w:vAlign w:val="bottom"/>
            <w:hideMark/>
          </w:tcPr>
          <w:p w14:paraId="335EAC69"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31.500,00</w:t>
            </w:r>
          </w:p>
        </w:tc>
        <w:tc>
          <w:tcPr>
            <w:tcW w:w="1394" w:type="dxa"/>
            <w:tcBorders>
              <w:top w:val="nil"/>
              <w:left w:val="nil"/>
              <w:bottom w:val="single" w:sz="4" w:space="0" w:color="auto"/>
              <w:right w:val="single" w:sz="4" w:space="0" w:color="auto"/>
            </w:tcBorders>
            <w:shd w:val="clear" w:color="auto" w:fill="auto"/>
            <w:vAlign w:val="bottom"/>
            <w:hideMark/>
          </w:tcPr>
          <w:p w14:paraId="52090AA4"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32.000,00</w:t>
            </w:r>
          </w:p>
        </w:tc>
        <w:tc>
          <w:tcPr>
            <w:tcW w:w="1394" w:type="dxa"/>
            <w:tcBorders>
              <w:top w:val="nil"/>
              <w:left w:val="nil"/>
              <w:bottom w:val="single" w:sz="4" w:space="0" w:color="auto"/>
              <w:right w:val="single" w:sz="4" w:space="0" w:color="auto"/>
            </w:tcBorders>
            <w:shd w:val="clear" w:color="auto" w:fill="auto"/>
            <w:vAlign w:val="bottom"/>
            <w:hideMark/>
          </w:tcPr>
          <w:p w14:paraId="3FEA0EE5"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32.000,00</w:t>
            </w:r>
          </w:p>
        </w:tc>
      </w:tr>
      <w:tr w:rsidR="003A0055" w:rsidRPr="00F02822" w14:paraId="71B7DC89" w14:textId="77777777" w:rsidTr="00BB7900">
        <w:trPr>
          <w:trHeight w:val="1109"/>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65E4C1A6" w14:textId="77777777" w:rsidR="003A0055" w:rsidRPr="00F02822" w:rsidRDefault="003A0055" w:rsidP="003A0055">
            <w:pPr>
              <w:spacing w:after="0" w:line="240" w:lineRule="auto"/>
              <w:rPr>
                <w:rFonts w:eastAsia="Times New Roman" w:cstheme="minorHAnsi"/>
                <w:color w:val="000000"/>
                <w:lang w:eastAsia="hr-HR"/>
              </w:rPr>
            </w:pPr>
            <w:r w:rsidRPr="00F02822">
              <w:rPr>
                <w:rFonts w:eastAsia="Times New Roman" w:cstheme="minorHAnsi"/>
                <w:color w:val="000000"/>
                <w:lang w:eastAsia="hr-HR"/>
              </w:rPr>
              <w:t>3.</w:t>
            </w:r>
          </w:p>
        </w:tc>
        <w:tc>
          <w:tcPr>
            <w:tcW w:w="2186" w:type="dxa"/>
            <w:tcBorders>
              <w:top w:val="nil"/>
              <w:left w:val="nil"/>
              <w:bottom w:val="single" w:sz="4" w:space="0" w:color="auto"/>
              <w:right w:val="single" w:sz="4" w:space="0" w:color="auto"/>
            </w:tcBorders>
            <w:shd w:val="clear" w:color="auto" w:fill="auto"/>
            <w:vAlign w:val="bottom"/>
            <w:hideMark/>
          </w:tcPr>
          <w:p w14:paraId="13E5EF46" w14:textId="77777777" w:rsidR="003A0055" w:rsidRPr="00BB7900" w:rsidRDefault="003A0055" w:rsidP="003A0055">
            <w:pPr>
              <w:spacing w:after="0" w:line="240" w:lineRule="auto"/>
              <w:rPr>
                <w:rFonts w:eastAsia="Times New Roman" w:cstheme="minorHAnsi"/>
                <w:color w:val="000000"/>
                <w:sz w:val="18"/>
                <w:szCs w:val="18"/>
                <w:lang w:eastAsia="hr-HR"/>
              </w:rPr>
            </w:pPr>
            <w:r w:rsidRPr="00BB7900">
              <w:rPr>
                <w:rFonts w:eastAsia="Times New Roman" w:cstheme="minorHAnsi"/>
                <w:color w:val="000000"/>
                <w:sz w:val="18"/>
                <w:szCs w:val="18"/>
                <w:lang w:eastAsia="hr-HR"/>
              </w:rPr>
              <w:t>UPRAVNI ODJEL ZA DRUŠTVENE DJELATNOSTI, OBRAZOVANJE I ODNOSE S JAVNOŠĆU</w:t>
            </w:r>
          </w:p>
        </w:tc>
        <w:tc>
          <w:tcPr>
            <w:tcW w:w="1394" w:type="dxa"/>
            <w:tcBorders>
              <w:top w:val="nil"/>
              <w:left w:val="nil"/>
              <w:bottom w:val="single" w:sz="4" w:space="0" w:color="auto"/>
              <w:right w:val="single" w:sz="4" w:space="0" w:color="auto"/>
            </w:tcBorders>
            <w:shd w:val="clear" w:color="auto" w:fill="auto"/>
            <w:vAlign w:val="bottom"/>
            <w:hideMark/>
          </w:tcPr>
          <w:p w14:paraId="77190E78"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1.464.178,11</w:t>
            </w:r>
          </w:p>
        </w:tc>
        <w:tc>
          <w:tcPr>
            <w:tcW w:w="1394" w:type="dxa"/>
            <w:tcBorders>
              <w:top w:val="nil"/>
              <w:left w:val="nil"/>
              <w:bottom w:val="single" w:sz="4" w:space="0" w:color="auto"/>
              <w:right w:val="single" w:sz="4" w:space="0" w:color="auto"/>
            </w:tcBorders>
            <w:shd w:val="clear" w:color="auto" w:fill="auto"/>
            <w:vAlign w:val="bottom"/>
            <w:hideMark/>
          </w:tcPr>
          <w:p w14:paraId="174CFAB9" w14:textId="4FFDA39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2.</w:t>
            </w:r>
            <w:r w:rsidR="00F3285F" w:rsidRPr="00F02822">
              <w:rPr>
                <w:rFonts w:eastAsia="Times New Roman" w:cstheme="minorHAnsi"/>
                <w:color w:val="000000"/>
                <w:lang w:eastAsia="hr-HR"/>
              </w:rPr>
              <w:t>618</w:t>
            </w:r>
            <w:r w:rsidRPr="00F02822">
              <w:rPr>
                <w:rFonts w:eastAsia="Times New Roman" w:cstheme="minorHAnsi"/>
                <w:color w:val="000000"/>
                <w:lang w:eastAsia="hr-HR"/>
              </w:rPr>
              <w:t>.500,00</w:t>
            </w:r>
          </w:p>
        </w:tc>
        <w:tc>
          <w:tcPr>
            <w:tcW w:w="1394" w:type="dxa"/>
            <w:tcBorders>
              <w:top w:val="nil"/>
              <w:left w:val="nil"/>
              <w:bottom w:val="single" w:sz="4" w:space="0" w:color="auto"/>
              <w:right w:val="single" w:sz="4" w:space="0" w:color="auto"/>
            </w:tcBorders>
            <w:shd w:val="clear" w:color="auto" w:fill="auto"/>
            <w:vAlign w:val="bottom"/>
            <w:hideMark/>
          </w:tcPr>
          <w:p w14:paraId="7F3B38AF" w14:textId="5B6DAC7A"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2.</w:t>
            </w:r>
            <w:r w:rsidR="00F3285F" w:rsidRPr="00F02822">
              <w:rPr>
                <w:rFonts w:eastAsia="Times New Roman" w:cstheme="minorHAnsi"/>
                <w:color w:val="000000"/>
                <w:lang w:eastAsia="hr-HR"/>
              </w:rPr>
              <w:t>61</w:t>
            </w:r>
            <w:r w:rsidRPr="00F02822">
              <w:rPr>
                <w:rFonts w:eastAsia="Times New Roman" w:cstheme="minorHAnsi"/>
                <w:color w:val="000000"/>
                <w:lang w:eastAsia="hr-HR"/>
              </w:rPr>
              <w:t>8.500,00</w:t>
            </w:r>
          </w:p>
        </w:tc>
        <w:tc>
          <w:tcPr>
            <w:tcW w:w="1394" w:type="dxa"/>
            <w:tcBorders>
              <w:top w:val="nil"/>
              <w:left w:val="nil"/>
              <w:bottom w:val="single" w:sz="4" w:space="0" w:color="auto"/>
              <w:right w:val="single" w:sz="4" w:space="0" w:color="auto"/>
            </w:tcBorders>
            <w:shd w:val="clear" w:color="auto" w:fill="auto"/>
            <w:vAlign w:val="bottom"/>
            <w:hideMark/>
          </w:tcPr>
          <w:p w14:paraId="1DFA9B98" w14:textId="1BD49263"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2.</w:t>
            </w:r>
            <w:r w:rsidR="00F3285F" w:rsidRPr="00F02822">
              <w:rPr>
                <w:rFonts w:eastAsia="Times New Roman" w:cstheme="minorHAnsi"/>
                <w:color w:val="000000"/>
                <w:lang w:eastAsia="hr-HR"/>
              </w:rPr>
              <w:t>61</w:t>
            </w:r>
            <w:r w:rsidRPr="00F02822">
              <w:rPr>
                <w:rFonts w:eastAsia="Times New Roman" w:cstheme="minorHAnsi"/>
                <w:color w:val="000000"/>
                <w:lang w:eastAsia="hr-HR"/>
              </w:rPr>
              <w:t>8.500,00</w:t>
            </w:r>
          </w:p>
        </w:tc>
        <w:tc>
          <w:tcPr>
            <w:tcW w:w="1394" w:type="dxa"/>
            <w:tcBorders>
              <w:top w:val="nil"/>
              <w:left w:val="nil"/>
              <w:bottom w:val="single" w:sz="4" w:space="0" w:color="auto"/>
              <w:right w:val="single" w:sz="4" w:space="0" w:color="auto"/>
            </w:tcBorders>
            <w:shd w:val="clear" w:color="auto" w:fill="auto"/>
            <w:vAlign w:val="bottom"/>
            <w:hideMark/>
          </w:tcPr>
          <w:p w14:paraId="322FE02D" w14:textId="23AACEF3"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2.</w:t>
            </w:r>
            <w:r w:rsidR="00707B5C" w:rsidRPr="00F02822">
              <w:rPr>
                <w:rFonts w:eastAsia="Times New Roman" w:cstheme="minorHAnsi"/>
                <w:color w:val="000000"/>
                <w:lang w:eastAsia="hr-HR"/>
              </w:rPr>
              <w:t>61</w:t>
            </w:r>
            <w:r w:rsidRPr="00F02822">
              <w:rPr>
                <w:rFonts w:eastAsia="Times New Roman" w:cstheme="minorHAnsi"/>
                <w:color w:val="000000"/>
                <w:lang w:eastAsia="hr-HR"/>
              </w:rPr>
              <w:t>8.500,00</w:t>
            </w:r>
          </w:p>
        </w:tc>
      </w:tr>
      <w:tr w:rsidR="003A0055" w:rsidRPr="00F02822" w14:paraId="7E90B325" w14:textId="77777777" w:rsidTr="00BB7900">
        <w:trPr>
          <w:trHeight w:val="1290"/>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35946AD5" w14:textId="77777777" w:rsidR="003A0055" w:rsidRPr="00F02822" w:rsidRDefault="003A0055" w:rsidP="003A0055">
            <w:pPr>
              <w:spacing w:after="0" w:line="240" w:lineRule="auto"/>
              <w:rPr>
                <w:rFonts w:eastAsia="Times New Roman" w:cstheme="minorHAnsi"/>
                <w:color w:val="000000"/>
                <w:lang w:eastAsia="hr-HR"/>
              </w:rPr>
            </w:pPr>
            <w:r w:rsidRPr="00F02822">
              <w:rPr>
                <w:rFonts w:eastAsia="Times New Roman" w:cstheme="minorHAnsi"/>
                <w:color w:val="000000"/>
                <w:lang w:eastAsia="hr-HR"/>
              </w:rPr>
              <w:t>4.</w:t>
            </w:r>
          </w:p>
        </w:tc>
        <w:tc>
          <w:tcPr>
            <w:tcW w:w="2186" w:type="dxa"/>
            <w:tcBorders>
              <w:top w:val="nil"/>
              <w:left w:val="nil"/>
              <w:bottom w:val="single" w:sz="4" w:space="0" w:color="auto"/>
              <w:right w:val="single" w:sz="4" w:space="0" w:color="auto"/>
            </w:tcBorders>
            <w:shd w:val="clear" w:color="auto" w:fill="auto"/>
            <w:vAlign w:val="bottom"/>
            <w:hideMark/>
          </w:tcPr>
          <w:p w14:paraId="19D338FC" w14:textId="77777777" w:rsidR="003A0055" w:rsidRPr="00BB7900" w:rsidRDefault="003A0055" w:rsidP="003A0055">
            <w:pPr>
              <w:spacing w:after="0" w:line="240" w:lineRule="auto"/>
              <w:rPr>
                <w:rFonts w:eastAsia="Times New Roman" w:cstheme="minorHAnsi"/>
                <w:color w:val="000000"/>
                <w:sz w:val="18"/>
                <w:szCs w:val="18"/>
                <w:lang w:eastAsia="hr-HR"/>
              </w:rPr>
            </w:pPr>
            <w:r w:rsidRPr="00BB7900">
              <w:rPr>
                <w:rFonts w:eastAsia="Times New Roman" w:cstheme="minorHAnsi"/>
                <w:color w:val="000000"/>
                <w:sz w:val="18"/>
                <w:szCs w:val="18"/>
                <w:lang w:eastAsia="hr-HR"/>
              </w:rPr>
              <w:t>UPRAVNI ODJEL ZA KOMUNALNO GOSPODARSTVO, GOSPODARSTVO, ZAŠTITU OKOLIŠA I EKOLOGIJU</w:t>
            </w:r>
          </w:p>
        </w:tc>
        <w:tc>
          <w:tcPr>
            <w:tcW w:w="1394" w:type="dxa"/>
            <w:tcBorders>
              <w:top w:val="nil"/>
              <w:left w:val="nil"/>
              <w:bottom w:val="single" w:sz="4" w:space="0" w:color="auto"/>
              <w:right w:val="single" w:sz="4" w:space="0" w:color="auto"/>
            </w:tcBorders>
            <w:shd w:val="clear" w:color="auto" w:fill="auto"/>
            <w:vAlign w:val="bottom"/>
            <w:hideMark/>
          </w:tcPr>
          <w:p w14:paraId="573DD996"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839.604,49</w:t>
            </w:r>
          </w:p>
        </w:tc>
        <w:tc>
          <w:tcPr>
            <w:tcW w:w="1394" w:type="dxa"/>
            <w:tcBorders>
              <w:top w:val="nil"/>
              <w:left w:val="nil"/>
              <w:bottom w:val="single" w:sz="4" w:space="0" w:color="auto"/>
              <w:right w:val="single" w:sz="4" w:space="0" w:color="auto"/>
            </w:tcBorders>
            <w:shd w:val="clear" w:color="auto" w:fill="auto"/>
            <w:vAlign w:val="bottom"/>
            <w:hideMark/>
          </w:tcPr>
          <w:p w14:paraId="7AD1389D"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900.000,00</w:t>
            </w:r>
          </w:p>
        </w:tc>
        <w:tc>
          <w:tcPr>
            <w:tcW w:w="1394" w:type="dxa"/>
            <w:tcBorders>
              <w:top w:val="nil"/>
              <w:left w:val="nil"/>
              <w:bottom w:val="single" w:sz="4" w:space="0" w:color="auto"/>
              <w:right w:val="single" w:sz="4" w:space="0" w:color="auto"/>
            </w:tcBorders>
            <w:shd w:val="clear" w:color="auto" w:fill="auto"/>
            <w:vAlign w:val="bottom"/>
            <w:hideMark/>
          </w:tcPr>
          <w:p w14:paraId="4775D92B"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900.000,00</w:t>
            </w:r>
          </w:p>
        </w:tc>
        <w:tc>
          <w:tcPr>
            <w:tcW w:w="1394" w:type="dxa"/>
            <w:tcBorders>
              <w:top w:val="nil"/>
              <w:left w:val="nil"/>
              <w:bottom w:val="single" w:sz="4" w:space="0" w:color="auto"/>
              <w:right w:val="single" w:sz="4" w:space="0" w:color="auto"/>
            </w:tcBorders>
            <w:shd w:val="clear" w:color="auto" w:fill="auto"/>
            <w:vAlign w:val="bottom"/>
            <w:hideMark/>
          </w:tcPr>
          <w:p w14:paraId="0F192376"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1.000.000,00</w:t>
            </w:r>
          </w:p>
        </w:tc>
        <w:tc>
          <w:tcPr>
            <w:tcW w:w="1394" w:type="dxa"/>
            <w:tcBorders>
              <w:top w:val="nil"/>
              <w:left w:val="nil"/>
              <w:bottom w:val="single" w:sz="4" w:space="0" w:color="auto"/>
              <w:right w:val="single" w:sz="4" w:space="0" w:color="auto"/>
            </w:tcBorders>
            <w:shd w:val="clear" w:color="auto" w:fill="auto"/>
            <w:vAlign w:val="bottom"/>
            <w:hideMark/>
          </w:tcPr>
          <w:p w14:paraId="52721B5D" w14:textId="77777777" w:rsidR="003A0055" w:rsidRPr="00F02822" w:rsidRDefault="003A0055" w:rsidP="003A0055">
            <w:pPr>
              <w:spacing w:after="0" w:line="240" w:lineRule="auto"/>
              <w:jc w:val="right"/>
              <w:rPr>
                <w:rFonts w:eastAsia="Times New Roman" w:cstheme="minorHAnsi"/>
                <w:color w:val="000000"/>
                <w:lang w:eastAsia="hr-HR"/>
              </w:rPr>
            </w:pPr>
            <w:r w:rsidRPr="00F02822">
              <w:rPr>
                <w:rFonts w:eastAsia="Times New Roman" w:cstheme="minorHAnsi"/>
                <w:color w:val="000000"/>
                <w:lang w:eastAsia="hr-HR"/>
              </w:rPr>
              <w:t>1.000.000,00</w:t>
            </w:r>
          </w:p>
        </w:tc>
      </w:tr>
      <w:tr w:rsidR="003A0055" w:rsidRPr="00F02822" w14:paraId="35193438" w14:textId="77777777" w:rsidTr="00BB7900">
        <w:trPr>
          <w:trHeight w:val="300"/>
          <w:jc w:val="center"/>
        </w:trPr>
        <w:tc>
          <w:tcPr>
            <w:tcW w:w="464" w:type="dxa"/>
            <w:tcBorders>
              <w:top w:val="nil"/>
              <w:left w:val="single" w:sz="4" w:space="0" w:color="auto"/>
              <w:bottom w:val="single" w:sz="4" w:space="0" w:color="auto"/>
              <w:right w:val="single" w:sz="4" w:space="0" w:color="auto"/>
            </w:tcBorders>
            <w:shd w:val="clear" w:color="auto" w:fill="auto"/>
            <w:vAlign w:val="bottom"/>
            <w:hideMark/>
          </w:tcPr>
          <w:p w14:paraId="10359605" w14:textId="77777777" w:rsidR="003A0055" w:rsidRPr="00F02822" w:rsidRDefault="003A0055" w:rsidP="003A0055">
            <w:pPr>
              <w:spacing w:after="0" w:line="240" w:lineRule="auto"/>
              <w:rPr>
                <w:rFonts w:eastAsia="Times New Roman" w:cstheme="minorHAnsi"/>
                <w:b/>
                <w:bCs/>
                <w:color w:val="000000"/>
                <w:lang w:eastAsia="hr-HR"/>
              </w:rPr>
            </w:pPr>
            <w:r w:rsidRPr="00F02822">
              <w:rPr>
                <w:rFonts w:eastAsia="Times New Roman" w:cstheme="minorHAnsi"/>
                <w:b/>
                <w:bCs/>
                <w:color w:val="000000"/>
                <w:lang w:eastAsia="hr-HR"/>
              </w:rPr>
              <w:t> </w:t>
            </w:r>
          </w:p>
        </w:tc>
        <w:tc>
          <w:tcPr>
            <w:tcW w:w="2186" w:type="dxa"/>
            <w:tcBorders>
              <w:top w:val="nil"/>
              <w:left w:val="nil"/>
              <w:bottom w:val="single" w:sz="4" w:space="0" w:color="auto"/>
              <w:right w:val="single" w:sz="4" w:space="0" w:color="auto"/>
            </w:tcBorders>
            <w:shd w:val="clear" w:color="auto" w:fill="auto"/>
            <w:vAlign w:val="bottom"/>
            <w:hideMark/>
          </w:tcPr>
          <w:p w14:paraId="72C8EFCA" w14:textId="77777777" w:rsidR="003A0055" w:rsidRPr="00F02822" w:rsidRDefault="003A0055" w:rsidP="003A0055">
            <w:pPr>
              <w:spacing w:after="0" w:line="240" w:lineRule="auto"/>
              <w:rPr>
                <w:rFonts w:eastAsia="Times New Roman" w:cstheme="minorHAnsi"/>
                <w:b/>
                <w:bCs/>
                <w:color w:val="000000"/>
                <w:lang w:eastAsia="hr-HR"/>
              </w:rPr>
            </w:pPr>
            <w:r w:rsidRPr="00F02822">
              <w:rPr>
                <w:rFonts w:eastAsia="Times New Roman" w:cstheme="minorHAnsi"/>
                <w:b/>
                <w:bCs/>
                <w:color w:val="000000"/>
                <w:lang w:eastAsia="hr-HR"/>
              </w:rPr>
              <w:t>SVEUKUPNO:</w:t>
            </w:r>
          </w:p>
        </w:tc>
        <w:tc>
          <w:tcPr>
            <w:tcW w:w="1394" w:type="dxa"/>
            <w:tcBorders>
              <w:top w:val="nil"/>
              <w:left w:val="nil"/>
              <w:bottom w:val="single" w:sz="4" w:space="0" w:color="auto"/>
              <w:right w:val="single" w:sz="4" w:space="0" w:color="auto"/>
            </w:tcBorders>
            <w:shd w:val="clear" w:color="auto" w:fill="auto"/>
            <w:vAlign w:val="bottom"/>
            <w:hideMark/>
          </w:tcPr>
          <w:p w14:paraId="21A41E82" w14:textId="77777777" w:rsidR="003A0055" w:rsidRPr="00F02822" w:rsidRDefault="003A0055" w:rsidP="003A0055">
            <w:pPr>
              <w:spacing w:after="0" w:line="240" w:lineRule="auto"/>
              <w:jc w:val="right"/>
              <w:rPr>
                <w:rFonts w:eastAsia="Times New Roman" w:cstheme="minorHAnsi"/>
                <w:b/>
                <w:bCs/>
                <w:color w:val="000000"/>
                <w:lang w:eastAsia="hr-HR"/>
              </w:rPr>
            </w:pPr>
            <w:r w:rsidRPr="00F02822">
              <w:rPr>
                <w:rFonts w:eastAsia="Times New Roman" w:cstheme="minorHAnsi"/>
                <w:b/>
                <w:bCs/>
                <w:color w:val="000000"/>
                <w:lang w:eastAsia="hr-HR"/>
              </w:rPr>
              <w:t>2.890.417,41</w:t>
            </w:r>
          </w:p>
        </w:tc>
        <w:tc>
          <w:tcPr>
            <w:tcW w:w="1394" w:type="dxa"/>
            <w:tcBorders>
              <w:top w:val="nil"/>
              <w:left w:val="nil"/>
              <w:bottom w:val="single" w:sz="4" w:space="0" w:color="auto"/>
              <w:right w:val="single" w:sz="4" w:space="0" w:color="auto"/>
            </w:tcBorders>
            <w:shd w:val="clear" w:color="auto" w:fill="auto"/>
            <w:vAlign w:val="bottom"/>
            <w:hideMark/>
          </w:tcPr>
          <w:p w14:paraId="30331A19" w14:textId="77777777" w:rsidR="003A0055" w:rsidRPr="00F02822" w:rsidRDefault="003A0055" w:rsidP="003A0055">
            <w:pPr>
              <w:spacing w:after="0" w:line="240" w:lineRule="auto"/>
              <w:jc w:val="right"/>
              <w:rPr>
                <w:rFonts w:eastAsia="Times New Roman" w:cstheme="minorHAnsi"/>
                <w:b/>
                <w:bCs/>
                <w:color w:val="000000"/>
                <w:lang w:eastAsia="hr-HR"/>
              </w:rPr>
            </w:pPr>
            <w:r w:rsidRPr="00F02822">
              <w:rPr>
                <w:rFonts w:eastAsia="Times New Roman" w:cstheme="minorHAnsi"/>
                <w:b/>
                <w:bCs/>
                <w:color w:val="000000"/>
                <w:lang w:eastAsia="hr-HR"/>
              </w:rPr>
              <w:t>4.000.000,00</w:t>
            </w:r>
          </w:p>
        </w:tc>
        <w:tc>
          <w:tcPr>
            <w:tcW w:w="1394" w:type="dxa"/>
            <w:tcBorders>
              <w:top w:val="nil"/>
              <w:left w:val="nil"/>
              <w:bottom w:val="single" w:sz="4" w:space="0" w:color="auto"/>
              <w:right w:val="single" w:sz="4" w:space="0" w:color="auto"/>
            </w:tcBorders>
            <w:shd w:val="clear" w:color="auto" w:fill="auto"/>
            <w:vAlign w:val="bottom"/>
            <w:hideMark/>
          </w:tcPr>
          <w:p w14:paraId="337D05C1" w14:textId="77777777" w:rsidR="003A0055" w:rsidRPr="00F02822" w:rsidRDefault="003A0055" w:rsidP="003A0055">
            <w:pPr>
              <w:spacing w:after="0" w:line="240" w:lineRule="auto"/>
              <w:jc w:val="right"/>
              <w:rPr>
                <w:rFonts w:eastAsia="Times New Roman" w:cstheme="minorHAnsi"/>
                <w:b/>
                <w:bCs/>
                <w:color w:val="000000"/>
                <w:lang w:eastAsia="hr-HR"/>
              </w:rPr>
            </w:pPr>
            <w:r w:rsidRPr="00F02822">
              <w:rPr>
                <w:rFonts w:eastAsia="Times New Roman" w:cstheme="minorHAnsi"/>
                <w:b/>
                <w:bCs/>
                <w:color w:val="000000"/>
                <w:lang w:eastAsia="hr-HR"/>
              </w:rPr>
              <w:t>4.000.000,00</w:t>
            </w:r>
          </w:p>
        </w:tc>
        <w:tc>
          <w:tcPr>
            <w:tcW w:w="1394" w:type="dxa"/>
            <w:tcBorders>
              <w:top w:val="nil"/>
              <w:left w:val="nil"/>
              <w:bottom w:val="single" w:sz="4" w:space="0" w:color="auto"/>
              <w:right w:val="single" w:sz="4" w:space="0" w:color="auto"/>
            </w:tcBorders>
            <w:shd w:val="clear" w:color="auto" w:fill="auto"/>
            <w:vAlign w:val="bottom"/>
            <w:hideMark/>
          </w:tcPr>
          <w:p w14:paraId="5E527A54" w14:textId="77777777" w:rsidR="003A0055" w:rsidRPr="00F02822" w:rsidRDefault="003A0055" w:rsidP="003A0055">
            <w:pPr>
              <w:spacing w:after="0" w:line="240" w:lineRule="auto"/>
              <w:jc w:val="right"/>
              <w:rPr>
                <w:rFonts w:eastAsia="Times New Roman" w:cstheme="minorHAnsi"/>
                <w:b/>
                <w:bCs/>
                <w:color w:val="000000"/>
                <w:lang w:eastAsia="hr-HR"/>
              </w:rPr>
            </w:pPr>
            <w:r w:rsidRPr="00F02822">
              <w:rPr>
                <w:rFonts w:eastAsia="Times New Roman" w:cstheme="minorHAnsi"/>
                <w:b/>
                <w:bCs/>
                <w:color w:val="000000"/>
                <w:lang w:eastAsia="hr-HR"/>
              </w:rPr>
              <w:t>4.100.500,00</w:t>
            </w:r>
          </w:p>
        </w:tc>
        <w:tc>
          <w:tcPr>
            <w:tcW w:w="1394" w:type="dxa"/>
            <w:tcBorders>
              <w:top w:val="nil"/>
              <w:left w:val="nil"/>
              <w:bottom w:val="single" w:sz="4" w:space="0" w:color="auto"/>
              <w:right w:val="single" w:sz="4" w:space="0" w:color="auto"/>
            </w:tcBorders>
            <w:shd w:val="clear" w:color="auto" w:fill="auto"/>
            <w:vAlign w:val="bottom"/>
            <w:hideMark/>
          </w:tcPr>
          <w:p w14:paraId="1D2BD1B8" w14:textId="77777777" w:rsidR="003A0055" w:rsidRPr="00F02822" w:rsidRDefault="003A0055" w:rsidP="003A0055">
            <w:pPr>
              <w:spacing w:after="0" w:line="240" w:lineRule="auto"/>
              <w:jc w:val="right"/>
              <w:rPr>
                <w:rFonts w:eastAsia="Times New Roman" w:cstheme="minorHAnsi"/>
                <w:b/>
                <w:bCs/>
                <w:color w:val="000000"/>
                <w:lang w:eastAsia="hr-HR"/>
              </w:rPr>
            </w:pPr>
            <w:r w:rsidRPr="00F02822">
              <w:rPr>
                <w:rFonts w:eastAsia="Times New Roman" w:cstheme="minorHAnsi"/>
                <w:b/>
                <w:bCs/>
                <w:color w:val="000000"/>
                <w:lang w:eastAsia="hr-HR"/>
              </w:rPr>
              <w:t>4.100.500,00</w:t>
            </w:r>
          </w:p>
        </w:tc>
      </w:tr>
    </w:tbl>
    <w:p w14:paraId="2DFCB8BA" w14:textId="77777777" w:rsidR="00491222" w:rsidRPr="00F02822" w:rsidRDefault="00491222" w:rsidP="00491222">
      <w:pPr>
        <w:spacing w:after="0" w:line="240" w:lineRule="auto"/>
        <w:jc w:val="both"/>
        <w:rPr>
          <w:rFonts w:eastAsia="Times New Roman" w:cstheme="minorHAnsi"/>
          <w:lang w:eastAsia="hr-HR"/>
        </w:rPr>
      </w:pPr>
    </w:p>
    <w:p w14:paraId="5FA02B1E" w14:textId="0BA27027" w:rsidR="00E33B1D" w:rsidRPr="00F02822" w:rsidRDefault="00C517E3" w:rsidP="003A0055">
      <w:pPr>
        <w:spacing w:after="0" w:line="240" w:lineRule="auto"/>
        <w:ind w:firstLine="708"/>
        <w:jc w:val="both"/>
        <w:rPr>
          <w:rFonts w:eastAsia="Times New Roman" w:cstheme="minorHAnsi"/>
          <w:lang w:eastAsia="hr-HR"/>
        </w:rPr>
      </w:pPr>
      <w:r w:rsidRPr="00F02822">
        <w:rPr>
          <w:rFonts w:eastAsia="Times New Roman" w:cstheme="minorHAnsi"/>
          <w:lang w:eastAsia="hr-HR"/>
        </w:rPr>
        <w:t>Sredstva za financiranje proračunskih korisnika Grada Čazme za 20</w:t>
      </w:r>
      <w:r w:rsidR="005F71D7" w:rsidRPr="00F02822">
        <w:rPr>
          <w:rFonts w:eastAsia="Times New Roman" w:cstheme="minorHAnsi"/>
          <w:lang w:eastAsia="hr-HR"/>
        </w:rPr>
        <w:t>2</w:t>
      </w:r>
      <w:r w:rsidR="00B473F4" w:rsidRPr="00F02822">
        <w:rPr>
          <w:rFonts w:eastAsia="Times New Roman" w:cstheme="minorHAnsi"/>
          <w:lang w:eastAsia="hr-HR"/>
        </w:rPr>
        <w:t>3</w:t>
      </w:r>
      <w:r w:rsidRPr="00F02822">
        <w:rPr>
          <w:rFonts w:eastAsia="Times New Roman" w:cstheme="minorHAnsi"/>
          <w:lang w:eastAsia="hr-HR"/>
        </w:rPr>
        <w:t xml:space="preserve">. godinu  određena su u slijedećim </w:t>
      </w:r>
      <w:proofErr w:type="spellStart"/>
      <w:r w:rsidRPr="00F02822">
        <w:rPr>
          <w:rFonts w:eastAsia="Times New Roman" w:cstheme="minorHAnsi"/>
          <w:lang w:eastAsia="hr-HR"/>
        </w:rPr>
        <w:t>iznosima:</w:t>
      </w:r>
      <w:r w:rsidR="001041F6" w:rsidRPr="00F02822">
        <w:rPr>
          <w:rFonts w:eastAsia="Times New Roman" w:cstheme="minorHAnsi"/>
          <w:lang w:eastAsia="hr-HR"/>
        </w:rPr>
        <w:t>EUR</w:t>
      </w:r>
      <w:proofErr w:type="spellEnd"/>
    </w:p>
    <w:p w14:paraId="70E32F50" w14:textId="77777777" w:rsidR="003A0055" w:rsidRPr="00F02822" w:rsidRDefault="003A0055" w:rsidP="001041F6">
      <w:pPr>
        <w:spacing w:after="0" w:line="240" w:lineRule="auto"/>
        <w:ind w:firstLine="708"/>
        <w:jc w:val="right"/>
        <w:rPr>
          <w:rFonts w:eastAsia="Times New Roman" w:cstheme="minorHAnsi"/>
          <w:lang w:eastAsia="hr-HR"/>
        </w:rPr>
      </w:pPr>
    </w:p>
    <w:tbl>
      <w:tblPr>
        <w:tblStyle w:val="Reetkatablice"/>
        <w:tblW w:w="5000" w:type="pct"/>
        <w:tblInd w:w="0" w:type="dxa"/>
        <w:tblLook w:val="01E0" w:firstRow="1" w:lastRow="1" w:firstColumn="1" w:lastColumn="1" w:noHBand="0" w:noVBand="0"/>
      </w:tblPr>
      <w:tblGrid>
        <w:gridCol w:w="1815"/>
        <w:gridCol w:w="1813"/>
        <w:gridCol w:w="1812"/>
        <w:gridCol w:w="1811"/>
        <w:gridCol w:w="1811"/>
      </w:tblGrid>
      <w:tr w:rsidR="00707B5C" w:rsidRPr="00F02822" w14:paraId="59CCBEBE" w14:textId="653E520E" w:rsidTr="003A0055">
        <w:tc>
          <w:tcPr>
            <w:tcW w:w="1001" w:type="pct"/>
            <w:tcBorders>
              <w:top w:val="single" w:sz="4" w:space="0" w:color="auto"/>
              <w:left w:val="single" w:sz="4" w:space="0" w:color="auto"/>
              <w:bottom w:val="single" w:sz="4" w:space="0" w:color="auto"/>
              <w:right w:val="single" w:sz="4" w:space="0" w:color="auto"/>
            </w:tcBorders>
          </w:tcPr>
          <w:p w14:paraId="01571452" w14:textId="040A6893" w:rsidR="003A0055" w:rsidRPr="00F02822" w:rsidRDefault="003A0055" w:rsidP="00707B5C">
            <w:pPr>
              <w:jc w:val="center"/>
              <w:rPr>
                <w:rFonts w:asciiTheme="minorHAnsi" w:hAnsiTheme="minorHAnsi" w:cstheme="minorHAnsi"/>
                <w:sz w:val="22"/>
                <w:szCs w:val="22"/>
              </w:rPr>
            </w:pPr>
            <w:r w:rsidRPr="00F02822">
              <w:rPr>
                <w:rFonts w:asciiTheme="minorHAnsi" w:hAnsiTheme="minorHAnsi" w:cstheme="minorHAnsi"/>
                <w:sz w:val="22"/>
                <w:szCs w:val="22"/>
              </w:rPr>
              <w:t>KORISNIK</w:t>
            </w:r>
          </w:p>
        </w:tc>
        <w:tc>
          <w:tcPr>
            <w:tcW w:w="1000" w:type="pct"/>
            <w:tcBorders>
              <w:top w:val="single" w:sz="4" w:space="0" w:color="auto"/>
              <w:left w:val="single" w:sz="4" w:space="0" w:color="auto"/>
              <w:bottom w:val="single" w:sz="4" w:space="0" w:color="auto"/>
              <w:right w:val="single" w:sz="4" w:space="0" w:color="auto"/>
            </w:tcBorders>
          </w:tcPr>
          <w:p w14:paraId="3D1A523B" w14:textId="0F2F24F7" w:rsidR="003A0055" w:rsidRPr="00F02822" w:rsidRDefault="003A0055" w:rsidP="00707B5C">
            <w:pPr>
              <w:jc w:val="center"/>
              <w:rPr>
                <w:rFonts w:asciiTheme="minorHAnsi" w:hAnsiTheme="minorHAnsi" w:cstheme="minorHAnsi"/>
                <w:sz w:val="22"/>
                <w:szCs w:val="22"/>
              </w:rPr>
            </w:pPr>
            <w:r w:rsidRPr="00F02822">
              <w:rPr>
                <w:rFonts w:asciiTheme="minorHAnsi" w:hAnsiTheme="minorHAnsi" w:cstheme="minorHAnsi"/>
                <w:sz w:val="22"/>
                <w:szCs w:val="22"/>
              </w:rPr>
              <w:t>LIMIT A</w:t>
            </w:r>
          </w:p>
          <w:p w14:paraId="04B33AD3" w14:textId="536AF2FB" w:rsidR="00707B5C" w:rsidRPr="00F02822" w:rsidRDefault="00707B5C" w:rsidP="00707B5C">
            <w:pPr>
              <w:jc w:val="center"/>
              <w:rPr>
                <w:rFonts w:asciiTheme="minorHAnsi" w:hAnsiTheme="minorHAnsi" w:cstheme="minorHAnsi"/>
                <w:sz w:val="22"/>
                <w:szCs w:val="22"/>
              </w:rPr>
            </w:pPr>
            <w:r w:rsidRPr="00F02822">
              <w:rPr>
                <w:rFonts w:asciiTheme="minorHAnsi" w:hAnsiTheme="minorHAnsi" w:cstheme="minorHAnsi"/>
                <w:sz w:val="22"/>
                <w:szCs w:val="22"/>
              </w:rPr>
              <w:t>2023.</w:t>
            </w:r>
          </w:p>
        </w:tc>
        <w:tc>
          <w:tcPr>
            <w:tcW w:w="1000" w:type="pct"/>
            <w:tcBorders>
              <w:top w:val="single" w:sz="4" w:space="0" w:color="auto"/>
              <w:left w:val="single" w:sz="4" w:space="0" w:color="auto"/>
              <w:bottom w:val="single" w:sz="4" w:space="0" w:color="auto"/>
              <w:right w:val="single" w:sz="4" w:space="0" w:color="auto"/>
            </w:tcBorders>
          </w:tcPr>
          <w:p w14:paraId="7D5B4194" w14:textId="5A40DFC3" w:rsidR="003A0055" w:rsidRPr="00F02822" w:rsidRDefault="003A0055" w:rsidP="00707B5C">
            <w:pPr>
              <w:jc w:val="center"/>
              <w:rPr>
                <w:rFonts w:asciiTheme="minorHAnsi" w:hAnsiTheme="minorHAnsi" w:cstheme="minorHAnsi"/>
                <w:sz w:val="22"/>
                <w:szCs w:val="22"/>
              </w:rPr>
            </w:pPr>
            <w:r w:rsidRPr="00F02822">
              <w:rPr>
                <w:rFonts w:asciiTheme="minorHAnsi" w:hAnsiTheme="minorHAnsi" w:cstheme="minorHAnsi"/>
                <w:sz w:val="22"/>
                <w:szCs w:val="22"/>
              </w:rPr>
              <w:t>LIMIT B</w:t>
            </w:r>
          </w:p>
          <w:p w14:paraId="6AE46A7F" w14:textId="74B998FD" w:rsidR="00707B5C" w:rsidRPr="00F02822" w:rsidRDefault="00707B5C" w:rsidP="00707B5C">
            <w:pPr>
              <w:jc w:val="center"/>
              <w:rPr>
                <w:rFonts w:asciiTheme="minorHAnsi" w:hAnsiTheme="minorHAnsi" w:cstheme="minorHAnsi"/>
                <w:sz w:val="22"/>
                <w:szCs w:val="22"/>
              </w:rPr>
            </w:pPr>
            <w:r w:rsidRPr="00F02822">
              <w:rPr>
                <w:rFonts w:asciiTheme="minorHAnsi" w:hAnsiTheme="minorHAnsi" w:cstheme="minorHAnsi"/>
                <w:sz w:val="22"/>
                <w:szCs w:val="22"/>
              </w:rPr>
              <w:t>2023.</w:t>
            </w:r>
          </w:p>
        </w:tc>
        <w:tc>
          <w:tcPr>
            <w:tcW w:w="999" w:type="pct"/>
            <w:tcBorders>
              <w:top w:val="single" w:sz="4" w:space="0" w:color="auto"/>
              <w:left w:val="single" w:sz="4" w:space="0" w:color="auto"/>
              <w:bottom w:val="single" w:sz="4" w:space="0" w:color="auto"/>
              <w:right w:val="single" w:sz="4" w:space="0" w:color="auto"/>
            </w:tcBorders>
          </w:tcPr>
          <w:p w14:paraId="57D6782A" w14:textId="44534F93" w:rsidR="003A0055" w:rsidRPr="00F02822" w:rsidRDefault="003A0055" w:rsidP="00707B5C">
            <w:pPr>
              <w:jc w:val="center"/>
              <w:rPr>
                <w:rFonts w:asciiTheme="minorHAnsi" w:hAnsiTheme="minorHAnsi" w:cstheme="minorHAnsi"/>
                <w:sz w:val="22"/>
                <w:szCs w:val="22"/>
              </w:rPr>
            </w:pPr>
            <w:r w:rsidRPr="00F02822">
              <w:rPr>
                <w:rFonts w:asciiTheme="minorHAnsi" w:hAnsiTheme="minorHAnsi" w:cstheme="minorHAnsi"/>
                <w:sz w:val="22"/>
                <w:szCs w:val="22"/>
              </w:rPr>
              <w:t>LIMIT A</w:t>
            </w:r>
            <w:r w:rsidR="00707B5C" w:rsidRPr="00F02822">
              <w:rPr>
                <w:rFonts w:asciiTheme="minorHAnsi" w:hAnsiTheme="minorHAnsi" w:cstheme="minorHAnsi"/>
                <w:sz w:val="22"/>
                <w:szCs w:val="22"/>
              </w:rPr>
              <w:t xml:space="preserve"> 2024/2025.</w:t>
            </w:r>
          </w:p>
        </w:tc>
        <w:tc>
          <w:tcPr>
            <w:tcW w:w="999" w:type="pct"/>
            <w:tcBorders>
              <w:top w:val="single" w:sz="4" w:space="0" w:color="auto"/>
              <w:left w:val="single" w:sz="4" w:space="0" w:color="auto"/>
              <w:bottom w:val="single" w:sz="4" w:space="0" w:color="auto"/>
              <w:right w:val="single" w:sz="4" w:space="0" w:color="auto"/>
            </w:tcBorders>
          </w:tcPr>
          <w:p w14:paraId="6C6902FA" w14:textId="77777777" w:rsidR="003A0055" w:rsidRPr="00F02822" w:rsidRDefault="00707B5C" w:rsidP="00707B5C">
            <w:pPr>
              <w:jc w:val="center"/>
              <w:rPr>
                <w:rFonts w:asciiTheme="minorHAnsi" w:hAnsiTheme="minorHAnsi" w:cstheme="minorHAnsi"/>
                <w:sz w:val="22"/>
                <w:szCs w:val="22"/>
              </w:rPr>
            </w:pPr>
            <w:r w:rsidRPr="00F02822">
              <w:rPr>
                <w:rFonts w:asciiTheme="minorHAnsi" w:hAnsiTheme="minorHAnsi" w:cstheme="minorHAnsi"/>
                <w:sz w:val="22"/>
                <w:szCs w:val="22"/>
              </w:rPr>
              <w:t>LIMIT B</w:t>
            </w:r>
          </w:p>
          <w:p w14:paraId="22DEE098" w14:textId="6DB1428F" w:rsidR="00707B5C" w:rsidRPr="00F02822" w:rsidRDefault="00707B5C" w:rsidP="00707B5C">
            <w:pPr>
              <w:jc w:val="center"/>
              <w:rPr>
                <w:rFonts w:asciiTheme="minorHAnsi" w:hAnsiTheme="minorHAnsi" w:cstheme="minorHAnsi"/>
                <w:sz w:val="22"/>
                <w:szCs w:val="22"/>
              </w:rPr>
            </w:pPr>
            <w:r w:rsidRPr="00F02822">
              <w:rPr>
                <w:rFonts w:asciiTheme="minorHAnsi" w:hAnsiTheme="minorHAnsi" w:cstheme="minorHAnsi"/>
                <w:sz w:val="22"/>
                <w:szCs w:val="22"/>
              </w:rPr>
              <w:t>2024/2025.</w:t>
            </w:r>
          </w:p>
        </w:tc>
      </w:tr>
      <w:tr w:rsidR="003A0055" w:rsidRPr="00F02822" w14:paraId="473B0EC2" w14:textId="5B5AE436" w:rsidTr="00BB7900">
        <w:tc>
          <w:tcPr>
            <w:tcW w:w="1001" w:type="pct"/>
            <w:tcBorders>
              <w:top w:val="single" w:sz="4" w:space="0" w:color="auto"/>
              <w:left w:val="single" w:sz="4" w:space="0" w:color="auto"/>
              <w:bottom w:val="single" w:sz="4" w:space="0" w:color="auto"/>
              <w:right w:val="single" w:sz="4" w:space="0" w:color="auto"/>
            </w:tcBorders>
          </w:tcPr>
          <w:p w14:paraId="1EA3030E" w14:textId="7895F07C" w:rsidR="003A0055" w:rsidRPr="00BB7900" w:rsidRDefault="00BB7900" w:rsidP="00BB7900">
            <w:pPr>
              <w:jc w:val="center"/>
              <w:rPr>
                <w:rFonts w:asciiTheme="minorHAnsi" w:hAnsiTheme="minorHAnsi" w:cstheme="minorHAnsi"/>
              </w:rPr>
            </w:pPr>
            <w:r w:rsidRPr="00BB7900">
              <w:rPr>
                <w:rFonts w:asciiTheme="minorHAnsi" w:hAnsiTheme="minorHAnsi" w:cstheme="minorHAnsi"/>
              </w:rPr>
              <w:t>DJEČJI VRTIĆ «PČELICA»</w:t>
            </w:r>
          </w:p>
        </w:tc>
        <w:tc>
          <w:tcPr>
            <w:tcW w:w="1000" w:type="pct"/>
            <w:tcBorders>
              <w:top w:val="single" w:sz="4" w:space="0" w:color="auto"/>
              <w:left w:val="single" w:sz="4" w:space="0" w:color="auto"/>
              <w:bottom w:val="single" w:sz="4" w:space="0" w:color="auto"/>
              <w:right w:val="single" w:sz="4" w:space="0" w:color="auto"/>
            </w:tcBorders>
            <w:vAlign w:val="center"/>
          </w:tcPr>
          <w:p w14:paraId="6EB8EBCD" w14:textId="7F310980" w:rsidR="003A0055" w:rsidRPr="00F02822" w:rsidRDefault="003A0055" w:rsidP="00BB7900">
            <w:pPr>
              <w:jc w:val="center"/>
              <w:rPr>
                <w:rFonts w:asciiTheme="minorHAnsi" w:hAnsiTheme="minorHAnsi" w:cstheme="minorHAnsi"/>
                <w:sz w:val="22"/>
                <w:szCs w:val="22"/>
              </w:rPr>
            </w:pPr>
            <w:r w:rsidRPr="00F02822">
              <w:rPr>
                <w:rFonts w:asciiTheme="minorHAnsi" w:hAnsiTheme="minorHAnsi" w:cstheme="minorHAnsi"/>
                <w:sz w:val="22"/>
                <w:szCs w:val="22"/>
              </w:rPr>
              <w:t>4</w:t>
            </w:r>
            <w:r w:rsidR="00F3285F" w:rsidRPr="00F02822">
              <w:rPr>
                <w:rFonts w:asciiTheme="minorHAnsi" w:hAnsiTheme="minorHAnsi" w:cstheme="minorHAnsi"/>
                <w:sz w:val="22"/>
                <w:szCs w:val="22"/>
              </w:rPr>
              <w:t>25.</w:t>
            </w:r>
            <w:r w:rsidRPr="00F02822">
              <w:rPr>
                <w:rFonts w:asciiTheme="minorHAnsi" w:hAnsiTheme="minorHAnsi" w:cstheme="minorHAnsi"/>
                <w:sz w:val="22"/>
                <w:szCs w:val="22"/>
              </w:rPr>
              <w:t>000,00</w:t>
            </w:r>
          </w:p>
        </w:tc>
        <w:tc>
          <w:tcPr>
            <w:tcW w:w="1000" w:type="pct"/>
            <w:tcBorders>
              <w:top w:val="single" w:sz="4" w:space="0" w:color="auto"/>
              <w:left w:val="single" w:sz="4" w:space="0" w:color="auto"/>
              <w:bottom w:val="single" w:sz="4" w:space="0" w:color="auto"/>
              <w:right w:val="single" w:sz="4" w:space="0" w:color="auto"/>
            </w:tcBorders>
            <w:vAlign w:val="center"/>
          </w:tcPr>
          <w:p w14:paraId="1B2D0200" w14:textId="2409236D" w:rsidR="003A0055"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425.000,00</w:t>
            </w:r>
          </w:p>
        </w:tc>
        <w:tc>
          <w:tcPr>
            <w:tcW w:w="999" w:type="pct"/>
            <w:tcBorders>
              <w:top w:val="single" w:sz="4" w:space="0" w:color="auto"/>
              <w:left w:val="single" w:sz="4" w:space="0" w:color="auto"/>
              <w:bottom w:val="single" w:sz="4" w:space="0" w:color="auto"/>
              <w:right w:val="single" w:sz="4" w:space="0" w:color="auto"/>
            </w:tcBorders>
            <w:vAlign w:val="center"/>
          </w:tcPr>
          <w:p w14:paraId="2EB89FA3" w14:textId="26AFEF1A" w:rsidR="003A0055"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425.000,00</w:t>
            </w:r>
          </w:p>
        </w:tc>
        <w:tc>
          <w:tcPr>
            <w:tcW w:w="999" w:type="pct"/>
            <w:tcBorders>
              <w:top w:val="single" w:sz="4" w:space="0" w:color="auto"/>
              <w:left w:val="single" w:sz="4" w:space="0" w:color="auto"/>
              <w:bottom w:val="single" w:sz="4" w:space="0" w:color="auto"/>
              <w:right w:val="single" w:sz="4" w:space="0" w:color="auto"/>
            </w:tcBorders>
            <w:vAlign w:val="center"/>
          </w:tcPr>
          <w:p w14:paraId="48F1BFE9" w14:textId="46748B2B" w:rsidR="003A0055"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425.000,00</w:t>
            </w:r>
          </w:p>
        </w:tc>
      </w:tr>
      <w:tr w:rsidR="00707B5C" w:rsidRPr="00F02822" w14:paraId="7BF191D9" w14:textId="7D5C34BE" w:rsidTr="00BB7900">
        <w:tc>
          <w:tcPr>
            <w:tcW w:w="1001" w:type="pct"/>
            <w:tcBorders>
              <w:top w:val="single" w:sz="4" w:space="0" w:color="auto"/>
              <w:left w:val="single" w:sz="4" w:space="0" w:color="auto"/>
              <w:bottom w:val="single" w:sz="4" w:space="0" w:color="auto"/>
              <w:right w:val="single" w:sz="4" w:space="0" w:color="auto"/>
            </w:tcBorders>
          </w:tcPr>
          <w:p w14:paraId="3FB208E9" w14:textId="2B37AA94" w:rsidR="00707B5C" w:rsidRPr="00BB7900" w:rsidRDefault="00BB7900" w:rsidP="00BB7900">
            <w:pPr>
              <w:jc w:val="center"/>
              <w:rPr>
                <w:rFonts w:asciiTheme="minorHAnsi" w:hAnsiTheme="minorHAnsi" w:cstheme="minorHAnsi"/>
              </w:rPr>
            </w:pPr>
            <w:r w:rsidRPr="00BB7900">
              <w:rPr>
                <w:rFonts w:asciiTheme="minorHAnsi" w:hAnsiTheme="minorHAnsi" w:cstheme="minorHAnsi"/>
              </w:rPr>
              <w:t>CENTAR ZA KULTURU</w:t>
            </w:r>
          </w:p>
        </w:tc>
        <w:tc>
          <w:tcPr>
            <w:tcW w:w="1000" w:type="pct"/>
            <w:tcBorders>
              <w:top w:val="single" w:sz="4" w:space="0" w:color="auto"/>
              <w:left w:val="single" w:sz="4" w:space="0" w:color="auto"/>
              <w:bottom w:val="single" w:sz="4" w:space="0" w:color="auto"/>
              <w:right w:val="single" w:sz="4" w:space="0" w:color="auto"/>
            </w:tcBorders>
            <w:vAlign w:val="center"/>
          </w:tcPr>
          <w:p w14:paraId="2C0CA3B8" w14:textId="011D4C0A"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183.000,00</w:t>
            </w:r>
          </w:p>
        </w:tc>
        <w:tc>
          <w:tcPr>
            <w:tcW w:w="1000" w:type="pct"/>
            <w:tcBorders>
              <w:top w:val="single" w:sz="4" w:space="0" w:color="auto"/>
              <w:left w:val="single" w:sz="4" w:space="0" w:color="auto"/>
              <w:bottom w:val="single" w:sz="4" w:space="0" w:color="auto"/>
              <w:right w:val="single" w:sz="4" w:space="0" w:color="auto"/>
            </w:tcBorders>
            <w:vAlign w:val="center"/>
          </w:tcPr>
          <w:p w14:paraId="639CAAC5" w14:textId="579A143A"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183.000,00</w:t>
            </w:r>
          </w:p>
        </w:tc>
        <w:tc>
          <w:tcPr>
            <w:tcW w:w="999" w:type="pct"/>
            <w:tcBorders>
              <w:top w:val="single" w:sz="4" w:space="0" w:color="auto"/>
              <w:left w:val="single" w:sz="4" w:space="0" w:color="auto"/>
              <w:bottom w:val="single" w:sz="4" w:space="0" w:color="auto"/>
              <w:right w:val="single" w:sz="4" w:space="0" w:color="auto"/>
            </w:tcBorders>
            <w:vAlign w:val="center"/>
          </w:tcPr>
          <w:p w14:paraId="1D7E6CA2" w14:textId="1846C7FC"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183.000,00</w:t>
            </w:r>
          </w:p>
        </w:tc>
        <w:tc>
          <w:tcPr>
            <w:tcW w:w="999" w:type="pct"/>
            <w:tcBorders>
              <w:top w:val="single" w:sz="4" w:space="0" w:color="auto"/>
              <w:left w:val="single" w:sz="4" w:space="0" w:color="auto"/>
              <w:bottom w:val="single" w:sz="4" w:space="0" w:color="auto"/>
              <w:right w:val="single" w:sz="4" w:space="0" w:color="auto"/>
            </w:tcBorders>
            <w:vAlign w:val="center"/>
          </w:tcPr>
          <w:p w14:paraId="55605AD4" w14:textId="4ACA3DF4"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183.000,00</w:t>
            </w:r>
          </w:p>
        </w:tc>
      </w:tr>
      <w:tr w:rsidR="00707B5C" w:rsidRPr="00F02822" w14:paraId="161095D6" w14:textId="6C894FF4" w:rsidTr="00BB7900">
        <w:tc>
          <w:tcPr>
            <w:tcW w:w="1001" w:type="pct"/>
            <w:tcBorders>
              <w:top w:val="single" w:sz="4" w:space="0" w:color="auto"/>
              <w:left w:val="single" w:sz="4" w:space="0" w:color="auto"/>
              <w:bottom w:val="single" w:sz="4" w:space="0" w:color="auto"/>
              <w:right w:val="single" w:sz="4" w:space="0" w:color="auto"/>
            </w:tcBorders>
          </w:tcPr>
          <w:p w14:paraId="7D752106" w14:textId="4C2E9B05" w:rsidR="00707B5C" w:rsidRPr="00BB7900" w:rsidRDefault="00BB7900" w:rsidP="00BB7900">
            <w:pPr>
              <w:jc w:val="center"/>
              <w:rPr>
                <w:rFonts w:asciiTheme="minorHAnsi" w:hAnsiTheme="minorHAnsi" w:cstheme="minorHAnsi"/>
              </w:rPr>
            </w:pPr>
            <w:r w:rsidRPr="00BB7900">
              <w:rPr>
                <w:rFonts w:asciiTheme="minorHAnsi" w:hAnsiTheme="minorHAnsi" w:cstheme="minorHAnsi"/>
              </w:rPr>
              <w:t>GRADSKA KNJIŽNICA</w:t>
            </w:r>
          </w:p>
        </w:tc>
        <w:tc>
          <w:tcPr>
            <w:tcW w:w="1000" w:type="pct"/>
            <w:tcBorders>
              <w:top w:val="single" w:sz="4" w:space="0" w:color="auto"/>
              <w:left w:val="single" w:sz="4" w:space="0" w:color="auto"/>
              <w:bottom w:val="single" w:sz="4" w:space="0" w:color="auto"/>
              <w:right w:val="single" w:sz="4" w:space="0" w:color="auto"/>
            </w:tcBorders>
            <w:vAlign w:val="center"/>
          </w:tcPr>
          <w:p w14:paraId="1180D24D" w14:textId="7F7FC213"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70.000,00</w:t>
            </w:r>
          </w:p>
        </w:tc>
        <w:tc>
          <w:tcPr>
            <w:tcW w:w="1000" w:type="pct"/>
            <w:tcBorders>
              <w:top w:val="single" w:sz="4" w:space="0" w:color="auto"/>
              <w:left w:val="single" w:sz="4" w:space="0" w:color="auto"/>
              <w:bottom w:val="single" w:sz="4" w:space="0" w:color="auto"/>
              <w:right w:val="single" w:sz="4" w:space="0" w:color="auto"/>
            </w:tcBorders>
            <w:vAlign w:val="center"/>
          </w:tcPr>
          <w:p w14:paraId="7C741E0A" w14:textId="4D06CF6F"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70.000,00</w:t>
            </w:r>
          </w:p>
        </w:tc>
        <w:tc>
          <w:tcPr>
            <w:tcW w:w="999" w:type="pct"/>
            <w:tcBorders>
              <w:top w:val="single" w:sz="4" w:space="0" w:color="auto"/>
              <w:left w:val="single" w:sz="4" w:space="0" w:color="auto"/>
              <w:bottom w:val="single" w:sz="4" w:space="0" w:color="auto"/>
              <w:right w:val="single" w:sz="4" w:space="0" w:color="auto"/>
            </w:tcBorders>
            <w:vAlign w:val="center"/>
          </w:tcPr>
          <w:p w14:paraId="05F68DF3" w14:textId="6E72C58B"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70.000,00</w:t>
            </w:r>
          </w:p>
        </w:tc>
        <w:tc>
          <w:tcPr>
            <w:tcW w:w="999" w:type="pct"/>
            <w:tcBorders>
              <w:top w:val="single" w:sz="4" w:space="0" w:color="auto"/>
              <w:left w:val="single" w:sz="4" w:space="0" w:color="auto"/>
              <w:bottom w:val="single" w:sz="4" w:space="0" w:color="auto"/>
              <w:right w:val="single" w:sz="4" w:space="0" w:color="auto"/>
            </w:tcBorders>
            <w:vAlign w:val="center"/>
          </w:tcPr>
          <w:p w14:paraId="6ACD34C8" w14:textId="4BB784F1"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70.000,00</w:t>
            </w:r>
          </w:p>
        </w:tc>
      </w:tr>
      <w:tr w:rsidR="00707B5C" w:rsidRPr="00F02822" w14:paraId="2F56DFC7" w14:textId="5D6EC149" w:rsidTr="00BB7900">
        <w:tc>
          <w:tcPr>
            <w:tcW w:w="1001" w:type="pct"/>
            <w:tcBorders>
              <w:top w:val="single" w:sz="4" w:space="0" w:color="auto"/>
              <w:left w:val="single" w:sz="4" w:space="0" w:color="auto"/>
              <w:bottom w:val="single" w:sz="4" w:space="0" w:color="auto"/>
              <w:right w:val="single" w:sz="4" w:space="0" w:color="auto"/>
            </w:tcBorders>
          </w:tcPr>
          <w:p w14:paraId="1550FF9F" w14:textId="54F262C0" w:rsidR="00707B5C" w:rsidRPr="00BB7900" w:rsidRDefault="00BB7900" w:rsidP="00BB7900">
            <w:pPr>
              <w:jc w:val="center"/>
              <w:rPr>
                <w:rFonts w:asciiTheme="minorHAnsi" w:hAnsiTheme="minorHAnsi" w:cstheme="minorHAnsi"/>
              </w:rPr>
            </w:pPr>
            <w:r w:rsidRPr="00BB7900">
              <w:rPr>
                <w:rFonts w:asciiTheme="minorHAnsi" w:hAnsiTheme="minorHAnsi" w:cstheme="minorHAnsi"/>
              </w:rPr>
              <w:t>JAVNA VATROGASNA POSTROJBA</w:t>
            </w:r>
          </w:p>
        </w:tc>
        <w:tc>
          <w:tcPr>
            <w:tcW w:w="1000" w:type="pct"/>
            <w:tcBorders>
              <w:top w:val="single" w:sz="4" w:space="0" w:color="auto"/>
              <w:left w:val="single" w:sz="4" w:space="0" w:color="auto"/>
              <w:bottom w:val="single" w:sz="4" w:space="0" w:color="auto"/>
              <w:right w:val="single" w:sz="4" w:space="0" w:color="auto"/>
            </w:tcBorders>
            <w:vAlign w:val="center"/>
          </w:tcPr>
          <w:p w14:paraId="5F6B382C" w14:textId="2515767E"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450.000,00</w:t>
            </w:r>
          </w:p>
        </w:tc>
        <w:tc>
          <w:tcPr>
            <w:tcW w:w="1000" w:type="pct"/>
            <w:tcBorders>
              <w:top w:val="single" w:sz="4" w:space="0" w:color="auto"/>
              <w:left w:val="single" w:sz="4" w:space="0" w:color="auto"/>
              <w:bottom w:val="single" w:sz="4" w:space="0" w:color="auto"/>
              <w:right w:val="single" w:sz="4" w:space="0" w:color="auto"/>
            </w:tcBorders>
            <w:vAlign w:val="center"/>
          </w:tcPr>
          <w:p w14:paraId="6A182F00" w14:textId="1950B16A"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450.000,00</w:t>
            </w:r>
          </w:p>
        </w:tc>
        <w:tc>
          <w:tcPr>
            <w:tcW w:w="999" w:type="pct"/>
            <w:tcBorders>
              <w:top w:val="single" w:sz="4" w:space="0" w:color="auto"/>
              <w:left w:val="single" w:sz="4" w:space="0" w:color="auto"/>
              <w:bottom w:val="single" w:sz="4" w:space="0" w:color="auto"/>
              <w:right w:val="single" w:sz="4" w:space="0" w:color="auto"/>
            </w:tcBorders>
            <w:vAlign w:val="center"/>
          </w:tcPr>
          <w:p w14:paraId="307B1F13" w14:textId="44114BC6"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450.000,00</w:t>
            </w:r>
          </w:p>
        </w:tc>
        <w:tc>
          <w:tcPr>
            <w:tcW w:w="999" w:type="pct"/>
            <w:tcBorders>
              <w:top w:val="single" w:sz="4" w:space="0" w:color="auto"/>
              <w:left w:val="single" w:sz="4" w:space="0" w:color="auto"/>
              <w:bottom w:val="single" w:sz="4" w:space="0" w:color="auto"/>
              <w:right w:val="single" w:sz="4" w:space="0" w:color="auto"/>
            </w:tcBorders>
            <w:vAlign w:val="center"/>
          </w:tcPr>
          <w:p w14:paraId="7CF9E542" w14:textId="5A740072"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450.000,00</w:t>
            </w:r>
          </w:p>
        </w:tc>
      </w:tr>
      <w:tr w:rsidR="00707B5C" w:rsidRPr="00F02822" w14:paraId="6BD7E71A" w14:textId="19DD09B8" w:rsidTr="00BB7900">
        <w:tc>
          <w:tcPr>
            <w:tcW w:w="1001" w:type="pct"/>
            <w:tcBorders>
              <w:top w:val="single" w:sz="4" w:space="0" w:color="auto"/>
              <w:left w:val="single" w:sz="4" w:space="0" w:color="auto"/>
              <w:bottom w:val="single" w:sz="4" w:space="0" w:color="auto"/>
              <w:right w:val="single" w:sz="4" w:space="0" w:color="auto"/>
            </w:tcBorders>
          </w:tcPr>
          <w:p w14:paraId="17978A90" w14:textId="6A3D1F40" w:rsidR="00707B5C" w:rsidRPr="00BB7900" w:rsidRDefault="00BB7900" w:rsidP="00BB7900">
            <w:pPr>
              <w:jc w:val="center"/>
              <w:rPr>
                <w:rFonts w:asciiTheme="minorHAnsi" w:hAnsiTheme="minorHAnsi" w:cstheme="minorHAnsi"/>
              </w:rPr>
            </w:pPr>
            <w:r w:rsidRPr="00BB7900">
              <w:rPr>
                <w:rFonts w:asciiTheme="minorHAnsi" w:hAnsiTheme="minorHAnsi" w:cstheme="minorHAnsi"/>
              </w:rPr>
              <w:t>OSNOVNA ŠKOLA ČAZMA</w:t>
            </w:r>
          </w:p>
        </w:tc>
        <w:tc>
          <w:tcPr>
            <w:tcW w:w="1000" w:type="pct"/>
            <w:tcBorders>
              <w:top w:val="single" w:sz="4" w:space="0" w:color="auto"/>
              <w:left w:val="single" w:sz="4" w:space="0" w:color="auto"/>
              <w:bottom w:val="single" w:sz="4" w:space="0" w:color="auto"/>
              <w:right w:val="single" w:sz="4" w:space="0" w:color="auto"/>
            </w:tcBorders>
            <w:vAlign w:val="center"/>
          </w:tcPr>
          <w:p w14:paraId="2BAB75EE" w14:textId="125049E4"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1.487.250,00</w:t>
            </w:r>
          </w:p>
        </w:tc>
        <w:tc>
          <w:tcPr>
            <w:tcW w:w="1000" w:type="pct"/>
            <w:tcBorders>
              <w:top w:val="single" w:sz="4" w:space="0" w:color="auto"/>
              <w:left w:val="single" w:sz="4" w:space="0" w:color="auto"/>
              <w:bottom w:val="single" w:sz="4" w:space="0" w:color="auto"/>
              <w:right w:val="single" w:sz="4" w:space="0" w:color="auto"/>
            </w:tcBorders>
            <w:vAlign w:val="center"/>
          </w:tcPr>
          <w:p w14:paraId="13F3B548" w14:textId="47B2EC0D"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1.487.250,00</w:t>
            </w:r>
          </w:p>
        </w:tc>
        <w:tc>
          <w:tcPr>
            <w:tcW w:w="999" w:type="pct"/>
            <w:tcBorders>
              <w:top w:val="single" w:sz="4" w:space="0" w:color="auto"/>
              <w:left w:val="single" w:sz="4" w:space="0" w:color="auto"/>
              <w:bottom w:val="single" w:sz="4" w:space="0" w:color="auto"/>
              <w:right w:val="single" w:sz="4" w:space="0" w:color="auto"/>
            </w:tcBorders>
            <w:vAlign w:val="center"/>
          </w:tcPr>
          <w:p w14:paraId="5CA64262" w14:textId="6694C285"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1.487.250,00</w:t>
            </w:r>
          </w:p>
        </w:tc>
        <w:tc>
          <w:tcPr>
            <w:tcW w:w="999" w:type="pct"/>
            <w:tcBorders>
              <w:top w:val="single" w:sz="4" w:space="0" w:color="auto"/>
              <w:left w:val="single" w:sz="4" w:space="0" w:color="auto"/>
              <w:bottom w:val="single" w:sz="4" w:space="0" w:color="auto"/>
              <w:right w:val="single" w:sz="4" w:space="0" w:color="auto"/>
            </w:tcBorders>
            <w:vAlign w:val="center"/>
          </w:tcPr>
          <w:p w14:paraId="4FCA8B52" w14:textId="2F41E8A9" w:rsidR="00707B5C" w:rsidRPr="00F02822" w:rsidRDefault="00707B5C" w:rsidP="00BB7900">
            <w:pPr>
              <w:jc w:val="center"/>
              <w:rPr>
                <w:rFonts w:asciiTheme="minorHAnsi" w:hAnsiTheme="minorHAnsi" w:cstheme="minorHAnsi"/>
                <w:sz w:val="22"/>
                <w:szCs w:val="22"/>
              </w:rPr>
            </w:pPr>
            <w:r w:rsidRPr="00F02822">
              <w:rPr>
                <w:rFonts w:asciiTheme="minorHAnsi" w:hAnsiTheme="minorHAnsi" w:cstheme="minorHAnsi"/>
                <w:sz w:val="22"/>
                <w:szCs w:val="22"/>
              </w:rPr>
              <w:t>1.487.250,00</w:t>
            </w:r>
          </w:p>
        </w:tc>
      </w:tr>
      <w:tr w:rsidR="003A0055" w:rsidRPr="00F02822" w14:paraId="6D660E85" w14:textId="284F9A76" w:rsidTr="00BB7900">
        <w:tc>
          <w:tcPr>
            <w:tcW w:w="1001" w:type="pct"/>
            <w:tcBorders>
              <w:top w:val="single" w:sz="4" w:space="0" w:color="auto"/>
              <w:left w:val="single" w:sz="4" w:space="0" w:color="auto"/>
              <w:bottom w:val="single" w:sz="4" w:space="0" w:color="auto"/>
              <w:right w:val="single" w:sz="4" w:space="0" w:color="auto"/>
            </w:tcBorders>
          </w:tcPr>
          <w:p w14:paraId="52EDE185" w14:textId="292E844B" w:rsidR="003A0055" w:rsidRPr="00BB7900" w:rsidRDefault="00BB7900" w:rsidP="00BB7900">
            <w:pPr>
              <w:jc w:val="center"/>
              <w:rPr>
                <w:rFonts w:asciiTheme="minorHAnsi" w:hAnsiTheme="minorHAnsi" w:cstheme="minorHAnsi"/>
              </w:rPr>
            </w:pPr>
            <w:r w:rsidRPr="00BB7900">
              <w:rPr>
                <w:rFonts w:asciiTheme="minorHAnsi" w:hAnsiTheme="minorHAnsi" w:cstheme="minorHAnsi"/>
              </w:rPr>
              <w:t>JAVNA USTANOVA RAZVOJNA AGENCIJA ČAZMA</w:t>
            </w:r>
          </w:p>
        </w:tc>
        <w:tc>
          <w:tcPr>
            <w:tcW w:w="1000" w:type="pct"/>
            <w:tcBorders>
              <w:top w:val="single" w:sz="4" w:space="0" w:color="auto"/>
              <w:left w:val="single" w:sz="4" w:space="0" w:color="auto"/>
              <w:bottom w:val="single" w:sz="4" w:space="0" w:color="auto"/>
              <w:right w:val="single" w:sz="4" w:space="0" w:color="auto"/>
            </w:tcBorders>
            <w:vAlign w:val="center"/>
          </w:tcPr>
          <w:p w14:paraId="0AF17D71" w14:textId="58BFD5C9" w:rsidR="003A0055" w:rsidRPr="00F02822" w:rsidRDefault="003A0055" w:rsidP="00BB7900">
            <w:pPr>
              <w:jc w:val="center"/>
              <w:rPr>
                <w:rFonts w:asciiTheme="minorHAnsi" w:hAnsiTheme="minorHAnsi" w:cstheme="minorHAnsi"/>
                <w:sz w:val="22"/>
                <w:szCs w:val="22"/>
              </w:rPr>
            </w:pPr>
            <w:r w:rsidRPr="00F02822">
              <w:rPr>
                <w:rFonts w:asciiTheme="minorHAnsi" w:hAnsiTheme="minorHAnsi" w:cstheme="minorHAnsi"/>
                <w:sz w:val="22"/>
                <w:szCs w:val="22"/>
              </w:rPr>
              <w:t>23</w:t>
            </w:r>
            <w:r w:rsidR="00F3285F" w:rsidRPr="00F02822">
              <w:rPr>
                <w:rFonts w:asciiTheme="minorHAnsi" w:hAnsiTheme="minorHAnsi" w:cstheme="minorHAnsi"/>
                <w:sz w:val="22"/>
                <w:szCs w:val="22"/>
              </w:rPr>
              <w:t>5</w:t>
            </w:r>
            <w:r w:rsidRPr="00F02822">
              <w:rPr>
                <w:rFonts w:asciiTheme="minorHAnsi" w:hAnsiTheme="minorHAnsi" w:cstheme="minorHAnsi"/>
                <w:sz w:val="22"/>
                <w:szCs w:val="22"/>
              </w:rPr>
              <w:t>.000,00</w:t>
            </w:r>
          </w:p>
        </w:tc>
        <w:tc>
          <w:tcPr>
            <w:tcW w:w="1000" w:type="pct"/>
            <w:tcBorders>
              <w:top w:val="single" w:sz="4" w:space="0" w:color="auto"/>
              <w:left w:val="single" w:sz="4" w:space="0" w:color="auto"/>
              <w:bottom w:val="single" w:sz="4" w:space="0" w:color="auto"/>
              <w:right w:val="single" w:sz="4" w:space="0" w:color="auto"/>
            </w:tcBorders>
            <w:vAlign w:val="center"/>
          </w:tcPr>
          <w:p w14:paraId="15434FD7" w14:textId="5D2A02FD" w:rsidR="003A0055" w:rsidRPr="00F02822" w:rsidRDefault="00BB7900" w:rsidP="00BB7900">
            <w:pPr>
              <w:jc w:val="center"/>
              <w:rPr>
                <w:rFonts w:asciiTheme="minorHAnsi" w:hAnsiTheme="minorHAnsi" w:cstheme="minorHAnsi"/>
                <w:sz w:val="22"/>
                <w:szCs w:val="22"/>
              </w:rPr>
            </w:pPr>
            <w:r w:rsidRPr="00F02822">
              <w:rPr>
                <w:rFonts w:asciiTheme="minorHAnsi" w:hAnsiTheme="minorHAnsi" w:cstheme="minorHAnsi"/>
                <w:sz w:val="22"/>
                <w:szCs w:val="22"/>
              </w:rPr>
              <w:t>235.000,00</w:t>
            </w:r>
          </w:p>
        </w:tc>
        <w:tc>
          <w:tcPr>
            <w:tcW w:w="999" w:type="pct"/>
            <w:tcBorders>
              <w:top w:val="single" w:sz="4" w:space="0" w:color="auto"/>
              <w:left w:val="single" w:sz="4" w:space="0" w:color="auto"/>
              <w:bottom w:val="single" w:sz="4" w:space="0" w:color="auto"/>
              <w:right w:val="single" w:sz="4" w:space="0" w:color="auto"/>
            </w:tcBorders>
            <w:vAlign w:val="center"/>
          </w:tcPr>
          <w:p w14:paraId="4733C6A7" w14:textId="2FC17DAD" w:rsidR="003A0055" w:rsidRPr="00F02822" w:rsidRDefault="00BB7900" w:rsidP="00BB7900">
            <w:pPr>
              <w:jc w:val="center"/>
              <w:rPr>
                <w:rFonts w:asciiTheme="minorHAnsi" w:hAnsiTheme="minorHAnsi" w:cstheme="minorHAnsi"/>
                <w:sz w:val="22"/>
                <w:szCs w:val="22"/>
              </w:rPr>
            </w:pPr>
            <w:r w:rsidRPr="00F02822">
              <w:rPr>
                <w:rFonts w:asciiTheme="minorHAnsi" w:hAnsiTheme="minorHAnsi" w:cstheme="minorHAnsi"/>
                <w:sz w:val="22"/>
                <w:szCs w:val="22"/>
              </w:rPr>
              <w:t>235.000,00</w:t>
            </w:r>
          </w:p>
        </w:tc>
        <w:tc>
          <w:tcPr>
            <w:tcW w:w="999" w:type="pct"/>
            <w:tcBorders>
              <w:top w:val="single" w:sz="4" w:space="0" w:color="auto"/>
              <w:left w:val="single" w:sz="4" w:space="0" w:color="auto"/>
              <w:bottom w:val="single" w:sz="4" w:space="0" w:color="auto"/>
              <w:right w:val="single" w:sz="4" w:space="0" w:color="auto"/>
            </w:tcBorders>
            <w:vAlign w:val="center"/>
          </w:tcPr>
          <w:p w14:paraId="10E57A43" w14:textId="2CFF208D" w:rsidR="003A0055" w:rsidRPr="00F02822" w:rsidRDefault="00BB7900" w:rsidP="00BB7900">
            <w:pPr>
              <w:jc w:val="center"/>
              <w:rPr>
                <w:rFonts w:asciiTheme="minorHAnsi" w:hAnsiTheme="minorHAnsi" w:cstheme="minorHAnsi"/>
                <w:sz w:val="22"/>
                <w:szCs w:val="22"/>
              </w:rPr>
            </w:pPr>
            <w:r w:rsidRPr="00F02822">
              <w:rPr>
                <w:rFonts w:asciiTheme="minorHAnsi" w:hAnsiTheme="minorHAnsi" w:cstheme="minorHAnsi"/>
                <w:sz w:val="22"/>
                <w:szCs w:val="22"/>
              </w:rPr>
              <w:t>235.000,00</w:t>
            </w:r>
          </w:p>
        </w:tc>
      </w:tr>
    </w:tbl>
    <w:p w14:paraId="7F48068A" w14:textId="67D38951" w:rsidR="009732EA" w:rsidRPr="00F02822" w:rsidRDefault="009732EA" w:rsidP="009732EA">
      <w:pPr>
        <w:spacing w:after="0" w:line="240" w:lineRule="auto"/>
        <w:ind w:firstLine="708"/>
        <w:jc w:val="both"/>
        <w:rPr>
          <w:rFonts w:eastAsia="Times New Roman" w:cstheme="minorHAnsi"/>
          <w:lang w:eastAsia="hr-HR"/>
        </w:rPr>
      </w:pPr>
    </w:p>
    <w:p w14:paraId="530FB718" w14:textId="52576D94" w:rsidR="0048447F" w:rsidRPr="00F02822" w:rsidRDefault="0048447F" w:rsidP="0048447F">
      <w:pPr>
        <w:autoSpaceDE w:val="0"/>
        <w:autoSpaceDN w:val="0"/>
        <w:adjustRightInd w:val="0"/>
        <w:spacing w:after="0" w:line="240" w:lineRule="auto"/>
        <w:rPr>
          <w:rFonts w:cstheme="minorHAnsi"/>
          <w:color w:val="000000"/>
        </w:rPr>
      </w:pPr>
      <w:r w:rsidRPr="00F02822">
        <w:rPr>
          <w:rFonts w:cstheme="minorHAnsi"/>
          <w:color w:val="000000"/>
        </w:rPr>
        <w:lastRenderedPageBreak/>
        <w:t xml:space="preserve">              Sukladno Odluci i Ugovoru o prijenosu osnivačkih prava nad Osnovnom školom Čazma  sa 1. siječnjem 2023. godine  škola postaje proračunski korisnik Grada Čazme  te financijski plan škole postaje sastavni dio proračuna Grada Čazme. </w:t>
      </w:r>
    </w:p>
    <w:p w14:paraId="2CF1F153" w14:textId="77777777" w:rsidR="0048447F" w:rsidRPr="00F02822" w:rsidRDefault="0048447F" w:rsidP="0048447F">
      <w:pPr>
        <w:autoSpaceDE w:val="0"/>
        <w:autoSpaceDN w:val="0"/>
        <w:adjustRightInd w:val="0"/>
        <w:spacing w:after="0" w:line="240" w:lineRule="auto"/>
        <w:rPr>
          <w:rFonts w:cstheme="minorHAnsi"/>
          <w:color w:val="000000"/>
        </w:rPr>
      </w:pPr>
    </w:p>
    <w:p w14:paraId="3947DFCA" w14:textId="458D5E94" w:rsidR="0048447F" w:rsidRPr="00F02822" w:rsidRDefault="0048447F" w:rsidP="0048447F">
      <w:pPr>
        <w:spacing w:after="0" w:line="240" w:lineRule="auto"/>
        <w:ind w:firstLine="708"/>
        <w:jc w:val="both"/>
        <w:rPr>
          <w:rFonts w:eastAsia="Times New Roman" w:cstheme="minorHAnsi"/>
          <w:lang w:eastAsia="hr-HR"/>
        </w:rPr>
      </w:pPr>
      <w:r w:rsidRPr="00F02822">
        <w:rPr>
          <w:rFonts w:cstheme="minorHAnsi"/>
          <w:color w:val="000000"/>
        </w:rPr>
        <w:t>Temeljem Upute Ministarstva financija, ukupan iznos sredstava potreban za osiguranje minimalnih financijskih standarda u 2023. godini planira se na razini prethodne, odnosno 2022. godine, a odnosi se na korisnike: Javnu vatrogasnu postrojbu Čazma i Osnovnu školu Čazma</w:t>
      </w:r>
      <w:r w:rsidR="002D78D5" w:rsidRPr="00F02822">
        <w:rPr>
          <w:rFonts w:cstheme="minorHAnsi"/>
          <w:color w:val="000000"/>
        </w:rPr>
        <w:t>.</w:t>
      </w:r>
    </w:p>
    <w:p w14:paraId="32D3AF6F" w14:textId="77777777" w:rsidR="00E33B1D" w:rsidRPr="00F02822" w:rsidRDefault="00E33B1D" w:rsidP="005F71D7">
      <w:pPr>
        <w:spacing w:after="0" w:line="240" w:lineRule="auto"/>
        <w:ind w:firstLine="708"/>
        <w:jc w:val="both"/>
        <w:rPr>
          <w:rFonts w:eastAsia="Times New Roman" w:cstheme="minorHAnsi"/>
          <w:lang w:eastAsia="hr-HR"/>
        </w:rPr>
      </w:pPr>
    </w:p>
    <w:p w14:paraId="1AED8500" w14:textId="77777777" w:rsidR="00C517E3" w:rsidRPr="00F02822" w:rsidRDefault="00C517E3" w:rsidP="00507C62">
      <w:pPr>
        <w:spacing w:after="0" w:line="240" w:lineRule="auto"/>
        <w:ind w:firstLine="708"/>
        <w:jc w:val="both"/>
        <w:rPr>
          <w:rFonts w:eastAsia="Times New Roman" w:cstheme="minorHAnsi"/>
          <w:lang w:eastAsia="hr-HR"/>
        </w:rPr>
      </w:pPr>
      <w:r w:rsidRPr="00F02822">
        <w:rPr>
          <w:rFonts w:eastAsia="Times New Roman" w:cstheme="minorHAnsi"/>
          <w:lang w:eastAsia="hr-HR"/>
        </w:rPr>
        <w:t>Naprijed navedeni limiti za korisnike Proračuna Grada Čazme odnose se na sredstva potrebna za provedbu postojećih redovnih programa, odnosno aktivnosti (koje proizlaze iz trenutno važećih propisa).</w:t>
      </w:r>
    </w:p>
    <w:p w14:paraId="25141363" w14:textId="77777777" w:rsidR="00C517E3" w:rsidRPr="00F02822" w:rsidRDefault="00C517E3" w:rsidP="005F71D7">
      <w:pPr>
        <w:spacing w:after="0" w:line="240" w:lineRule="auto"/>
        <w:jc w:val="both"/>
        <w:rPr>
          <w:rFonts w:eastAsia="Times New Roman" w:cstheme="minorHAnsi"/>
          <w:lang w:eastAsia="hr-HR"/>
        </w:rPr>
      </w:pPr>
    </w:p>
    <w:p w14:paraId="0E389442" w14:textId="32BD9307" w:rsidR="00C517E3" w:rsidRPr="00F02822" w:rsidRDefault="00C517E3" w:rsidP="00507C62">
      <w:pPr>
        <w:spacing w:after="0" w:line="240" w:lineRule="auto"/>
        <w:ind w:firstLine="708"/>
        <w:jc w:val="both"/>
        <w:rPr>
          <w:rFonts w:eastAsia="Times New Roman" w:cstheme="minorHAnsi"/>
          <w:lang w:eastAsia="hr-HR"/>
        </w:rPr>
      </w:pPr>
      <w:r w:rsidRPr="00F02822">
        <w:rPr>
          <w:rFonts w:eastAsia="Times New Roman" w:cstheme="minorHAnsi"/>
          <w:lang w:eastAsia="hr-HR"/>
        </w:rPr>
        <w:t>Drugi limit će se utvrđivati sa svakim korisnikom Proračuna ovisno o sredstvima potrebnim za provedbu novih ili promjenu postojećih programa</w:t>
      </w:r>
      <w:r w:rsidR="00533852" w:rsidRPr="00F02822">
        <w:rPr>
          <w:rFonts w:eastAsia="Times New Roman" w:cstheme="minorHAnsi"/>
          <w:lang w:eastAsia="hr-HR"/>
        </w:rPr>
        <w:t>, odnosno aktivnosti.</w:t>
      </w:r>
    </w:p>
    <w:p w14:paraId="2B9C72E8" w14:textId="77777777" w:rsidR="00C517E3" w:rsidRPr="00F02822" w:rsidRDefault="00C517E3" w:rsidP="005F71D7">
      <w:pPr>
        <w:spacing w:after="0" w:line="240" w:lineRule="auto"/>
        <w:jc w:val="both"/>
        <w:rPr>
          <w:rFonts w:eastAsia="Times New Roman" w:cstheme="minorHAnsi"/>
          <w:lang w:eastAsia="hr-HR"/>
        </w:rPr>
      </w:pPr>
    </w:p>
    <w:p w14:paraId="2BF0FA56" w14:textId="77777777" w:rsidR="00507C62" w:rsidRPr="00F02822" w:rsidRDefault="00C517E3" w:rsidP="00507C62">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Troškovi provođenja postojećih programa, odnosno aktivnosti obuhvaćaju troškove </w:t>
      </w:r>
      <w:r w:rsidR="00507C62" w:rsidRPr="00F02822">
        <w:rPr>
          <w:rFonts w:eastAsia="Times New Roman" w:cstheme="minorHAnsi"/>
          <w:lang w:eastAsia="hr-HR"/>
        </w:rPr>
        <w:t>održavanja postojeće razine usluga, uzimajući u obzir očekivane promjene u broju korisnika i primjerice tekuće troškove kapitalnih projekata, koji će se završiti tijekom planiranog razdoblja.</w:t>
      </w:r>
      <w:r w:rsidR="00903B5D" w:rsidRPr="00F02822">
        <w:rPr>
          <w:rFonts w:eastAsia="Times New Roman" w:cstheme="minorHAnsi"/>
          <w:lang w:eastAsia="hr-HR"/>
        </w:rPr>
        <w:t xml:space="preserve"> </w:t>
      </w:r>
      <w:r w:rsidR="00507C62" w:rsidRPr="00F02822">
        <w:rPr>
          <w:rFonts w:eastAsia="Times New Roman" w:cstheme="minorHAnsi"/>
          <w:lang w:eastAsia="hr-HR"/>
        </w:rPr>
        <w:t>Troškovi novih programa uključuju i troškove promjene razine i vrste usluge.</w:t>
      </w:r>
    </w:p>
    <w:p w14:paraId="56C076BA" w14:textId="77777777" w:rsidR="00C517E3" w:rsidRPr="00F02822" w:rsidRDefault="00C517E3" w:rsidP="005F71D7">
      <w:pPr>
        <w:spacing w:after="0" w:line="240" w:lineRule="auto"/>
        <w:jc w:val="both"/>
        <w:rPr>
          <w:rFonts w:eastAsia="Times New Roman" w:cstheme="minorHAnsi"/>
          <w:lang w:eastAsia="hr-HR"/>
        </w:rPr>
      </w:pPr>
    </w:p>
    <w:p w14:paraId="46EDF6E6" w14:textId="77777777" w:rsidR="00C517E3" w:rsidRPr="00F02822" w:rsidRDefault="00C517E3" w:rsidP="005F71D7">
      <w:pPr>
        <w:spacing w:after="0" w:line="240" w:lineRule="auto"/>
        <w:jc w:val="both"/>
        <w:rPr>
          <w:rFonts w:eastAsia="Times New Roman" w:cstheme="minorHAnsi"/>
          <w:lang w:eastAsia="hr-HR"/>
        </w:rPr>
      </w:pPr>
    </w:p>
    <w:p w14:paraId="32259D1D" w14:textId="77777777" w:rsidR="00C517E3" w:rsidRPr="00F02822" w:rsidRDefault="00C517E3" w:rsidP="00536106">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Ovime će se dodatno ojačati sustav odgovornosti proračunskih korisnika za dodijeljena </w:t>
      </w:r>
      <w:r w:rsidR="00E33B1D" w:rsidRPr="00F02822">
        <w:rPr>
          <w:rFonts w:eastAsia="Times New Roman" w:cstheme="minorHAnsi"/>
          <w:lang w:eastAsia="hr-HR"/>
        </w:rPr>
        <w:t xml:space="preserve"> sredstva potrebna za provedbu postojećih programa , odnosno aktivnosti. Istodobno će se postići </w:t>
      </w:r>
      <w:r w:rsidR="00536106" w:rsidRPr="00F02822">
        <w:rPr>
          <w:rFonts w:eastAsia="Times New Roman" w:cstheme="minorHAnsi"/>
          <w:lang w:eastAsia="hr-HR"/>
        </w:rPr>
        <w:t xml:space="preserve">transparentnost u utvrđivanju troškova provedbe novih politika te će se izbjeći situacija otvaranja novih aktivnosti i obveza u uvjetima u kojima su sredstva osigurana isključivo u visini potrebnoj za provođenje postojećih aktivnosti i projekata. </w:t>
      </w:r>
    </w:p>
    <w:p w14:paraId="680926EB" w14:textId="2DF9A202" w:rsidR="00536106" w:rsidRPr="00F02822" w:rsidRDefault="00536106" w:rsidP="00536106">
      <w:pPr>
        <w:spacing w:after="0" w:line="240" w:lineRule="auto"/>
        <w:jc w:val="both"/>
        <w:rPr>
          <w:rFonts w:eastAsia="Times New Roman" w:cstheme="minorHAnsi"/>
          <w:lang w:eastAsia="hr-HR"/>
        </w:rPr>
      </w:pPr>
    </w:p>
    <w:p w14:paraId="4B9C5285" w14:textId="4AF175D2" w:rsidR="008B1EE9" w:rsidRPr="00F02822" w:rsidRDefault="008B1EE9" w:rsidP="00356A55">
      <w:pPr>
        <w:spacing w:after="0" w:line="240" w:lineRule="auto"/>
        <w:ind w:firstLine="708"/>
        <w:jc w:val="both"/>
        <w:rPr>
          <w:rFonts w:eastAsia="Times New Roman" w:cstheme="minorHAnsi"/>
          <w:b/>
          <w:bCs/>
          <w:lang w:eastAsia="hr-HR"/>
        </w:rPr>
      </w:pPr>
      <w:r w:rsidRPr="00F02822">
        <w:rPr>
          <w:rFonts w:eastAsia="Times New Roman" w:cstheme="minorHAnsi"/>
          <w:lang w:eastAsia="hr-HR"/>
        </w:rPr>
        <w:t xml:space="preserve">Temeljem zahtjeva nadležne jedinice, proračunski korisnici </w:t>
      </w:r>
      <w:r w:rsidR="00455DAB" w:rsidRPr="00F02822">
        <w:rPr>
          <w:rFonts w:eastAsia="Times New Roman" w:cstheme="minorHAnsi"/>
          <w:lang w:eastAsia="hr-HR"/>
        </w:rPr>
        <w:t>su obvezni</w:t>
      </w:r>
      <w:r w:rsidRPr="00F02822">
        <w:rPr>
          <w:rFonts w:eastAsia="Times New Roman" w:cstheme="minorHAnsi"/>
          <w:lang w:eastAsia="hr-HR"/>
        </w:rPr>
        <w:t xml:space="preserve"> izrađivati i prijedlog </w:t>
      </w:r>
      <w:r w:rsidR="00356A55" w:rsidRPr="00F02822">
        <w:rPr>
          <w:rFonts w:eastAsia="Times New Roman" w:cstheme="minorHAnsi"/>
          <w:lang w:eastAsia="hr-HR"/>
        </w:rPr>
        <w:t xml:space="preserve">financijskog plana na razini odjeljka ( četvrta razina računskog plana ). Međutim, </w:t>
      </w:r>
      <w:r w:rsidR="00356A55" w:rsidRPr="00F02822">
        <w:rPr>
          <w:rFonts w:eastAsia="Times New Roman" w:cstheme="minorHAnsi"/>
          <w:b/>
          <w:bCs/>
          <w:lang w:eastAsia="hr-HR"/>
        </w:rPr>
        <w:t>upravno vijeće ili drugo upravljačko tijelo obvezno je usvojiti financijski plan korisnika, a predstavničko tijelo proračun za 202</w:t>
      </w:r>
      <w:r w:rsidR="0048447F" w:rsidRPr="00F02822">
        <w:rPr>
          <w:rFonts w:eastAsia="Times New Roman" w:cstheme="minorHAnsi"/>
          <w:b/>
          <w:bCs/>
          <w:lang w:eastAsia="hr-HR"/>
        </w:rPr>
        <w:t>3</w:t>
      </w:r>
      <w:r w:rsidR="00356A55" w:rsidRPr="00F02822">
        <w:rPr>
          <w:rFonts w:eastAsia="Times New Roman" w:cstheme="minorHAnsi"/>
          <w:b/>
          <w:bCs/>
          <w:lang w:eastAsia="hr-HR"/>
        </w:rPr>
        <w:t xml:space="preserve">. </w:t>
      </w:r>
      <w:r w:rsidR="0048447F" w:rsidRPr="00F02822">
        <w:rPr>
          <w:rFonts w:eastAsia="Times New Roman" w:cstheme="minorHAnsi"/>
          <w:b/>
          <w:bCs/>
          <w:lang w:eastAsia="hr-HR"/>
        </w:rPr>
        <w:t xml:space="preserve">i </w:t>
      </w:r>
      <w:r w:rsidR="00356A55" w:rsidRPr="00F02822">
        <w:rPr>
          <w:rFonts w:eastAsia="Times New Roman" w:cstheme="minorHAnsi"/>
          <w:b/>
          <w:bCs/>
          <w:lang w:eastAsia="hr-HR"/>
        </w:rPr>
        <w:t>projekcije za 202</w:t>
      </w:r>
      <w:r w:rsidR="0048447F" w:rsidRPr="00F02822">
        <w:rPr>
          <w:rFonts w:eastAsia="Times New Roman" w:cstheme="minorHAnsi"/>
          <w:b/>
          <w:bCs/>
          <w:lang w:eastAsia="hr-HR"/>
        </w:rPr>
        <w:t>4</w:t>
      </w:r>
      <w:r w:rsidR="00356A55" w:rsidRPr="00F02822">
        <w:rPr>
          <w:rFonts w:eastAsia="Times New Roman" w:cstheme="minorHAnsi"/>
          <w:b/>
          <w:bCs/>
          <w:lang w:eastAsia="hr-HR"/>
        </w:rPr>
        <w:t>. i 202</w:t>
      </w:r>
      <w:r w:rsidR="0048447F" w:rsidRPr="00F02822">
        <w:rPr>
          <w:rFonts w:eastAsia="Times New Roman" w:cstheme="minorHAnsi"/>
          <w:b/>
          <w:bCs/>
          <w:lang w:eastAsia="hr-HR"/>
        </w:rPr>
        <w:t>5</w:t>
      </w:r>
      <w:r w:rsidR="00356A55" w:rsidRPr="00F02822">
        <w:rPr>
          <w:rFonts w:eastAsia="Times New Roman" w:cstheme="minorHAnsi"/>
          <w:b/>
          <w:bCs/>
          <w:lang w:eastAsia="hr-HR"/>
        </w:rPr>
        <w:t>. godinu na razini skupine ( druga razina računskog plana).</w:t>
      </w:r>
    </w:p>
    <w:p w14:paraId="4737029C" w14:textId="77777777" w:rsidR="008B1EE9" w:rsidRPr="00F02822" w:rsidRDefault="008B1EE9" w:rsidP="006467C3">
      <w:pPr>
        <w:spacing w:after="0" w:line="240" w:lineRule="auto"/>
        <w:ind w:firstLine="708"/>
        <w:jc w:val="both"/>
        <w:rPr>
          <w:rFonts w:eastAsia="Times New Roman" w:cstheme="minorHAnsi"/>
          <w:lang w:eastAsia="hr-HR"/>
        </w:rPr>
      </w:pPr>
    </w:p>
    <w:p w14:paraId="5EBB3A1E" w14:textId="165E0F5A" w:rsidR="00C517E3" w:rsidRPr="00F02822" w:rsidRDefault="008B1EE9" w:rsidP="006467C3">
      <w:pPr>
        <w:spacing w:after="0" w:line="240" w:lineRule="auto"/>
        <w:ind w:firstLine="708"/>
        <w:jc w:val="both"/>
        <w:rPr>
          <w:rFonts w:eastAsia="Times New Roman" w:cstheme="minorHAnsi"/>
          <w:b/>
          <w:lang w:eastAsia="hr-HR"/>
        </w:rPr>
      </w:pPr>
      <w:r w:rsidRPr="00F02822">
        <w:rPr>
          <w:rFonts w:eastAsia="Times New Roman" w:cstheme="minorHAnsi"/>
          <w:lang w:eastAsia="hr-HR"/>
        </w:rPr>
        <w:t>Pr</w:t>
      </w:r>
      <w:r w:rsidR="00AC3D11" w:rsidRPr="00F02822">
        <w:rPr>
          <w:rFonts w:eastAsia="Times New Roman" w:cstheme="minorHAnsi"/>
          <w:lang w:eastAsia="hr-HR"/>
        </w:rPr>
        <w:t>oračunski korisni</w:t>
      </w:r>
      <w:r w:rsidR="007B7BEF" w:rsidRPr="00F02822">
        <w:rPr>
          <w:rFonts w:eastAsia="Times New Roman" w:cstheme="minorHAnsi"/>
          <w:lang w:eastAsia="hr-HR"/>
        </w:rPr>
        <w:t xml:space="preserve">ci </w:t>
      </w:r>
      <w:r w:rsidR="007B7BEF" w:rsidRPr="00F02822">
        <w:rPr>
          <w:rFonts w:eastAsia="Times New Roman" w:cstheme="minorHAnsi"/>
          <w:b/>
          <w:lang w:eastAsia="hr-HR"/>
        </w:rPr>
        <w:t>zahtjeve</w:t>
      </w:r>
      <w:r w:rsidR="00C517E3" w:rsidRPr="00F02822">
        <w:rPr>
          <w:rFonts w:eastAsia="Times New Roman" w:cstheme="minorHAnsi"/>
          <w:b/>
          <w:lang w:eastAsia="hr-HR"/>
        </w:rPr>
        <w:t xml:space="preserve"> za</w:t>
      </w:r>
      <w:r w:rsidR="00AC3D11" w:rsidRPr="00F02822">
        <w:rPr>
          <w:rFonts w:eastAsia="Times New Roman" w:cstheme="minorHAnsi"/>
          <w:b/>
          <w:lang w:eastAsia="hr-HR"/>
        </w:rPr>
        <w:t xml:space="preserve"> isplatu</w:t>
      </w:r>
      <w:r w:rsidR="00C517E3" w:rsidRPr="00F02822">
        <w:rPr>
          <w:rFonts w:eastAsia="Times New Roman" w:cstheme="minorHAnsi"/>
          <w:b/>
          <w:lang w:eastAsia="hr-HR"/>
        </w:rPr>
        <w:t xml:space="preserve"> sredst</w:t>
      </w:r>
      <w:r w:rsidR="00AC3D11" w:rsidRPr="00F02822">
        <w:rPr>
          <w:rFonts w:eastAsia="Times New Roman" w:cstheme="minorHAnsi"/>
          <w:b/>
          <w:lang w:eastAsia="hr-HR"/>
        </w:rPr>
        <w:t>a</w:t>
      </w:r>
      <w:r w:rsidR="00C517E3" w:rsidRPr="00F02822">
        <w:rPr>
          <w:rFonts w:eastAsia="Times New Roman" w:cstheme="minorHAnsi"/>
          <w:b/>
          <w:lang w:eastAsia="hr-HR"/>
        </w:rPr>
        <w:t>va nadležnom Upravnom odjelu dostavljaju na</w:t>
      </w:r>
      <w:r w:rsidR="000006A9" w:rsidRPr="00F02822">
        <w:rPr>
          <w:rFonts w:eastAsia="Times New Roman" w:cstheme="minorHAnsi"/>
          <w:b/>
          <w:lang w:eastAsia="hr-HR"/>
        </w:rPr>
        <w:t xml:space="preserve"> </w:t>
      </w:r>
      <w:r w:rsidR="00C517E3" w:rsidRPr="00F02822">
        <w:rPr>
          <w:rFonts w:eastAsia="Times New Roman" w:cstheme="minorHAnsi"/>
          <w:b/>
          <w:lang w:eastAsia="hr-HR"/>
        </w:rPr>
        <w:t xml:space="preserve"> 6. razini ekonomske klasifikacije</w:t>
      </w:r>
      <w:r w:rsidR="007B7BEF" w:rsidRPr="00F02822">
        <w:rPr>
          <w:rFonts w:eastAsia="Times New Roman" w:cstheme="minorHAnsi"/>
          <w:b/>
          <w:lang w:eastAsia="hr-HR"/>
        </w:rPr>
        <w:t>, a temeljem pravovaljane, vjerodostojne dokumentacije, odnosno u visini stvarno nastalih troškova.</w:t>
      </w:r>
    </w:p>
    <w:p w14:paraId="12FED389" w14:textId="77777777" w:rsidR="00AD5642" w:rsidRPr="00F02822" w:rsidRDefault="00AD5642" w:rsidP="006467C3">
      <w:pPr>
        <w:spacing w:after="0" w:line="240" w:lineRule="auto"/>
        <w:ind w:firstLine="708"/>
        <w:jc w:val="both"/>
        <w:rPr>
          <w:rFonts w:eastAsia="Times New Roman" w:cstheme="minorHAnsi"/>
          <w:b/>
          <w:lang w:eastAsia="hr-HR"/>
        </w:rPr>
      </w:pPr>
    </w:p>
    <w:p w14:paraId="4FB17407" w14:textId="77777777" w:rsidR="007B7BEF" w:rsidRPr="00F02822" w:rsidRDefault="007B7BEF" w:rsidP="006467C3">
      <w:pPr>
        <w:spacing w:after="0" w:line="240" w:lineRule="auto"/>
        <w:ind w:firstLine="708"/>
        <w:jc w:val="both"/>
        <w:rPr>
          <w:rFonts w:cstheme="minorHAnsi"/>
          <w:color w:val="000000"/>
        </w:rPr>
      </w:pPr>
      <w:r w:rsidRPr="00F02822">
        <w:rPr>
          <w:rFonts w:cstheme="minorHAnsi"/>
          <w:color w:val="000000"/>
        </w:rPr>
        <w:t> Proračunski korisnici mogu preuzeti obveze na teret proračuna tekuće godine samo za namjene i do visine utvrđene  proračunom ako su za to ispunjeni svi zakonom i drugim propisima utvrđeni uvjeti.</w:t>
      </w:r>
    </w:p>
    <w:p w14:paraId="65BD164B" w14:textId="77777777" w:rsidR="007B7BEF" w:rsidRPr="00F02822" w:rsidRDefault="007B7BEF" w:rsidP="006467C3">
      <w:pPr>
        <w:spacing w:after="0" w:line="240" w:lineRule="auto"/>
        <w:jc w:val="both"/>
        <w:rPr>
          <w:rFonts w:cstheme="minorHAnsi"/>
          <w:color w:val="000000"/>
        </w:rPr>
      </w:pPr>
      <w:r w:rsidRPr="00F02822">
        <w:rPr>
          <w:rFonts w:cstheme="minorHAnsi"/>
          <w:color w:val="000000"/>
        </w:rPr>
        <w:t xml:space="preserve"> Ako su prihodi i primici uplaćeni u nižem opsegu nego što je iskazano u proračunu, korisnik može preuzeti i plaćati obveze samo u visini stvarno uplaćenih, odnosno raspoloživih sredstava.</w:t>
      </w:r>
    </w:p>
    <w:p w14:paraId="220D2EB6" w14:textId="77777777" w:rsidR="007B7BEF" w:rsidRPr="00F02822" w:rsidRDefault="007B7BEF" w:rsidP="006467C3">
      <w:pPr>
        <w:spacing w:after="0" w:line="240" w:lineRule="auto"/>
        <w:jc w:val="both"/>
        <w:rPr>
          <w:rFonts w:cstheme="minorHAnsi"/>
          <w:color w:val="000000"/>
        </w:rPr>
      </w:pPr>
    </w:p>
    <w:p w14:paraId="6EC5D26F" w14:textId="77777777" w:rsidR="00C517E3" w:rsidRPr="00F02822" w:rsidRDefault="00C517E3" w:rsidP="006467C3">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Usvajanje proračuna jedinica, a time i financijskih planova korisnika, na višoj razini ekonomske klasifikacije jedan je od ključnih mehanizama koji proračunskim korisnicima jedinica daje određenu fleksibilnost u izvršavanju proračuna i financijskog plana, jer su oni ti koji su odgovorni za provođenje svojih programa (aktivnosti i projekata), ali u skladu s usvojenim proračunom i financijskim planom. </w:t>
      </w:r>
    </w:p>
    <w:p w14:paraId="3626CFC1" w14:textId="77777777" w:rsidR="006467C3" w:rsidRPr="00F02822" w:rsidRDefault="006467C3" w:rsidP="006467C3">
      <w:pPr>
        <w:spacing w:after="0" w:line="240" w:lineRule="auto"/>
        <w:ind w:firstLine="708"/>
        <w:jc w:val="both"/>
        <w:rPr>
          <w:rFonts w:eastAsia="Times New Roman" w:cstheme="minorHAnsi"/>
          <w:lang w:eastAsia="hr-HR"/>
        </w:rPr>
      </w:pPr>
    </w:p>
    <w:p w14:paraId="4920F7BA" w14:textId="5F44A750" w:rsidR="00C517E3" w:rsidRPr="00F02822" w:rsidRDefault="00C517E3" w:rsidP="000B0EB9">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Jedinice i njihovi proračunski korisnici mogu za svoje potrebe izraditi proračun i financijske planove na detaljnijoj razini ekonomske klasifikacije, ali se predstavničkom tijelu na usvajanje podnosi isključivo proračun na </w:t>
      </w:r>
      <w:r w:rsidR="0048447F" w:rsidRPr="00F02822">
        <w:rPr>
          <w:rFonts w:eastAsia="Times New Roman" w:cstheme="minorHAnsi"/>
          <w:lang w:eastAsia="hr-HR"/>
        </w:rPr>
        <w:t>drug</w:t>
      </w:r>
      <w:r w:rsidRPr="00F02822">
        <w:rPr>
          <w:rFonts w:eastAsia="Times New Roman" w:cstheme="minorHAnsi"/>
          <w:lang w:eastAsia="hr-HR"/>
        </w:rPr>
        <w:t xml:space="preserve">oj razini ekonomske klasifikacije. Zbog toga jedinice ne smiju sprječavati svoje proračunske korisnike u probijanju stavki detaljnije razine (četvrte ili pete), uključujući i one proračunske korisnike koji posluju preko sustava riznice. Ograničenje koje moraju poštivati i jedinice i </w:t>
      </w:r>
      <w:r w:rsidRPr="00F02822">
        <w:rPr>
          <w:rFonts w:eastAsia="Times New Roman" w:cstheme="minorHAnsi"/>
          <w:lang w:eastAsia="hr-HR"/>
        </w:rPr>
        <w:lastRenderedPageBreak/>
        <w:t xml:space="preserve">njihovi </w:t>
      </w:r>
      <w:r w:rsidR="000B0EB9" w:rsidRPr="00F02822">
        <w:rPr>
          <w:rFonts w:eastAsia="Times New Roman" w:cstheme="minorHAnsi"/>
          <w:lang w:eastAsia="hr-HR"/>
        </w:rPr>
        <w:t xml:space="preserve">proračunski korisnici jest </w:t>
      </w:r>
      <w:r w:rsidR="00AD5642" w:rsidRPr="00F02822">
        <w:rPr>
          <w:rFonts w:eastAsia="Times New Roman" w:cstheme="minorHAnsi"/>
          <w:b/>
          <w:bCs/>
          <w:lang w:eastAsia="hr-HR"/>
        </w:rPr>
        <w:t>druga</w:t>
      </w:r>
      <w:r w:rsidR="000B0EB9" w:rsidRPr="00F02822">
        <w:rPr>
          <w:rFonts w:eastAsia="Times New Roman" w:cstheme="minorHAnsi"/>
          <w:b/>
          <w:bCs/>
          <w:lang w:eastAsia="hr-HR"/>
        </w:rPr>
        <w:t xml:space="preserve"> </w:t>
      </w:r>
      <w:r w:rsidR="000B0EB9" w:rsidRPr="00F02822">
        <w:rPr>
          <w:rFonts w:eastAsia="Times New Roman" w:cstheme="minorHAnsi"/>
          <w:lang w:eastAsia="hr-HR"/>
        </w:rPr>
        <w:t>razina ekonomske klasifikacije.</w:t>
      </w:r>
      <w:r w:rsidRPr="00F02822">
        <w:rPr>
          <w:rFonts w:eastAsia="Times New Roman" w:cstheme="minorHAnsi"/>
          <w:lang w:eastAsia="hr-HR"/>
        </w:rPr>
        <w:t xml:space="preserve"> Međutim, u polugodišnjem i godišnjem izvještaju o izvršenju proračuna izvještava se na razini odjeljka (četvrtoj razini ekonomske klasifikacije) kako članovi predstavničkih tijela, kao i šira javnost ne bi bila uskraćena za potrebne informacije. </w:t>
      </w:r>
    </w:p>
    <w:p w14:paraId="10CC6E45" w14:textId="77777777" w:rsidR="00C517E3" w:rsidRPr="00F02822" w:rsidRDefault="00C517E3" w:rsidP="006467C3">
      <w:pPr>
        <w:spacing w:after="0" w:line="240" w:lineRule="auto"/>
        <w:jc w:val="both"/>
        <w:rPr>
          <w:rFonts w:eastAsia="Times New Roman" w:cstheme="minorHAnsi"/>
          <w:lang w:eastAsia="hr-HR"/>
        </w:rPr>
      </w:pPr>
      <w:r w:rsidRPr="00F02822">
        <w:rPr>
          <w:rFonts w:eastAsia="Times New Roman" w:cstheme="minorHAnsi"/>
          <w:lang w:eastAsia="hr-HR"/>
        </w:rPr>
        <w:t xml:space="preserve"> </w:t>
      </w:r>
    </w:p>
    <w:p w14:paraId="0DAEFC6D" w14:textId="77777777" w:rsidR="00C517E3" w:rsidRPr="00F02822" w:rsidRDefault="00C517E3" w:rsidP="006467C3">
      <w:pPr>
        <w:spacing w:after="0" w:line="240" w:lineRule="auto"/>
        <w:ind w:firstLine="708"/>
        <w:jc w:val="both"/>
        <w:rPr>
          <w:rFonts w:eastAsia="Times New Roman" w:cstheme="minorHAnsi"/>
          <w:lang w:eastAsia="hr-HR"/>
        </w:rPr>
      </w:pPr>
      <w:r w:rsidRPr="00F02822">
        <w:rPr>
          <w:rFonts w:eastAsia="Times New Roman" w:cstheme="minorHAnsi"/>
          <w:lang w:eastAsia="hr-HR"/>
        </w:rPr>
        <w:t>Zahtjevi za pojedine programe moraju biti detaljno obrazloženi i pripremljeni po modelu programskog planiranja, što obuhvaća:</w:t>
      </w:r>
    </w:p>
    <w:p w14:paraId="0D168D49"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naziv programa</w:t>
      </w:r>
      <w:r w:rsidR="006467C3" w:rsidRPr="00F02822">
        <w:rPr>
          <w:rFonts w:eastAsia="Times New Roman" w:cstheme="minorHAnsi"/>
          <w:lang w:eastAsia="hr-HR"/>
        </w:rPr>
        <w:t>,</w:t>
      </w:r>
    </w:p>
    <w:p w14:paraId="3536D906"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opis</w:t>
      </w:r>
      <w:r w:rsidR="006467C3" w:rsidRPr="00F02822">
        <w:rPr>
          <w:rFonts w:eastAsia="Times New Roman" w:cstheme="minorHAnsi"/>
          <w:lang w:eastAsia="hr-HR"/>
        </w:rPr>
        <w:t>,</w:t>
      </w:r>
    </w:p>
    <w:p w14:paraId="14309B2A"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planirani cilj</w:t>
      </w:r>
      <w:r w:rsidR="006467C3" w:rsidRPr="00F02822">
        <w:rPr>
          <w:rFonts w:eastAsia="Times New Roman" w:cstheme="minorHAnsi"/>
          <w:lang w:eastAsia="hr-HR"/>
        </w:rPr>
        <w:t>,</w:t>
      </w:r>
    </w:p>
    <w:p w14:paraId="27BD67E3"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izvori financiranja</w:t>
      </w:r>
      <w:r w:rsidR="006467C3" w:rsidRPr="00F02822">
        <w:rPr>
          <w:rFonts w:eastAsia="Times New Roman" w:cstheme="minorHAnsi"/>
          <w:lang w:eastAsia="hr-HR"/>
        </w:rPr>
        <w:t>,</w:t>
      </w:r>
    </w:p>
    <w:p w14:paraId="284729D6"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korisnici projekta</w:t>
      </w:r>
      <w:r w:rsidR="006467C3" w:rsidRPr="00F02822">
        <w:rPr>
          <w:rFonts w:eastAsia="Times New Roman" w:cstheme="minorHAnsi"/>
          <w:lang w:eastAsia="hr-HR"/>
        </w:rPr>
        <w:t>,</w:t>
      </w:r>
    </w:p>
    <w:p w14:paraId="4D1CBD53"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potrebna sredstva</w:t>
      </w:r>
      <w:r w:rsidR="006467C3" w:rsidRPr="00F02822">
        <w:rPr>
          <w:rFonts w:eastAsia="Times New Roman" w:cstheme="minorHAnsi"/>
          <w:lang w:eastAsia="hr-HR"/>
        </w:rPr>
        <w:t>,</w:t>
      </w:r>
    </w:p>
    <w:p w14:paraId="6297F709"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troškovnik programa</w:t>
      </w:r>
      <w:r w:rsidR="006467C3" w:rsidRPr="00F02822">
        <w:rPr>
          <w:rFonts w:eastAsia="Times New Roman" w:cstheme="minorHAnsi"/>
          <w:lang w:eastAsia="hr-HR"/>
        </w:rPr>
        <w:t>,</w:t>
      </w:r>
    </w:p>
    <w:p w14:paraId="7AED04F5"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potreban broj radnika za provođenje programa</w:t>
      </w:r>
      <w:r w:rsidR="006467C3" w:rsidRPr="00F02822">
        <w:rPr>
          <w:rFonts w:eastAsia="Times New Roman" w:cstheme="minorHAnsi"/>
          <w:lang w:eastAsia="hr-HR"/>
        </w:rPr>
        <w:t xml:space="preserve"> te</w:t>
      </w:r>
    </w:p>
    <w:p w14:paraId="71E43266" w14:textId="77777777" w:rsidR="00C517E3" w:rsidRPr="00F02822" w:rsidRDefault="00C517E3" w:rsidP="006467C3">
      <w:pPr>
        <w:numPr>
          <w:ilvl w:val="1"/>
          <w:numId w:val="3"/>
        </w:numPr>
        <w:spacing w:after="0" w:line="240" w:lineRule="auto"/>
        <w:jc w:val="both"/>
        <w:rPr>
          <w:rFonts w:eastAsia="Times New Roman" w:cstheme="minorHAnsi"/>
          <w:lang w:eastAsia="hr-HR"/>
        </w:rPr>
      </w:pPr>
      <w:r w:rsidRPr="00F02822">
        <w:rPr>
          <w:rFonts w:eastAsia="Times New Roman" w:cstheme="minorHAnsi"/>
          <w:lang w:eastAsia="hr-HR"/>
        </w:rPr>
        <w:t>očekivane koristi i mjerila za utvrđivanje koristi tog programa.</w:t>
      </w:r>
    </w:p>
    <w:p w14:paraId="5A6E5596" w14:textId="77777777" w:rsidR="00EA432E" w:rsidRPr="00F02822" w:rsidRDefault="00EA432E" w:rsidP="006C6F4E">
      <w:pPr>
        <w:spacing w:after="0" w:line="240" w:lineRule="auto"/>
        <w:ind w:left="2250"/>
        <w:jc w:val="both"/>
        <w:rPr>
          <w:rFonts w:eastAsia="Times New Roman" w:cstheme="minorHAnsi"/>
          <w:lang w:eastAsia="hr-HR"/>
        </w:rPr>
      </w:pPr>
    </w:p>
    <w:p w14:paraId="55D62FEF" w14:textId="77777777" w:rsidR="00C517E3" w:rsidRPr="00F02822" w:rsidRDefault="00C517E3" w:rsidP="006C6F4E">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Obrazloženje financijskog plana proračunskog korisnika je podloga za analiziranje rezultata, usmjeravanje djelovanja i osnova za utvrđivanje odgovornosti. </w:t>
      </w:r>
    </w:p>
    <w:p w14:paraId="14F9D8DD" w14:textId="0DFD2400" w:rsidR="006467C3" w:rsidRPr="00F02822" w:rsidRDefault="00C517E3" w:rsidP="006467C3">
      <w:pPr>
        <w:spacing w:after="0" w:line="240" w:lineRule="auto"/>
        <w:jc w:val="both"/>
        <w:rPr>
          <w:rFonts w:eastAsia="Times New Roman" w:cstheme="minorHAnsi"/>
          <w:lang w:eastAsia="hr-HR"/>
        </w:rPr>
      </w:pPr>
      <w:r w:rsidRPr="00F02822">
        <w:rPr>
          <w:rFonts w:eastAsia="Times New Roman" w:cstheme="minorHAnsi"/>
          <w:lang w:eastAsia="hr-HR"/>
        </w:rPr>
        <w:t>Odstupanje od onog što je prethodne godine projicirano za 20</w:t>
      </w:r>
      <w:r w:rsidR="006467C3" w:rsidRPr="00F02822">
        <w:rPr>
          <w:rFonts w:eastAsia="Times New Roman" w:cstheme="minorHAnsi"/>
          <w:lang w:eastAsia="hr-HR"/>
        </w:rPr>
        <w:t>2</w:t>
      </w:r>
      <w:r w:rsidR="00AD5642" w:rsidRPr="00F02822">
        <w:rPr>
          <w:rFonts w:eastAsia="Times New Roman" w:cstheme="minorHAnsi"/>
          <w:lang w:eastAsia="hr-HR"/>
        </w:rPr>
        <w:t>3</w:t>
      </w:r>
      <w:r w:rsidRPr="00F02822">
        <w:rPr>
          <w:rFonts w:eastAsia="Times New Roman" w:cstheme="minorHAnsi"/>
          <w:lang w:eastAsia="hr-HR"/>
        </w:rPr>
        <w:t>. i 20</w:t>
      </w:r>
      <w:r w:rsidR="007808C2" w:rsidRPr="00F02822">
        <w:rPr>
          <w:rFonts w:eastAsia="Times New Roman" w:cstheme="minorHAnsi"/>
          <w:lang w:eastAsia="hr-HR"/>
        </w:rPr>
        <w:t>2</w:t>
      </w:r>
      <w:r w:rsidR="00AD5642" w:rsidRPr="00F02822">
        <w:rPr>
          <w:rFonts w:eastAsia="Times New Roman" w:cstheme="minorHAnsi"/>
          <w:lang w:eastAsia="hr-HR"/>
        </w:rPr>
        <w:t>4</w:t>
      </w:r>
      <w:r w:rsidRPr="00F02822">
        <w:rPr>
          <w:rFonts w:eastAsia="Times New Roman" w:cstheme="minorHAnsi"/>
          <w:lang w:eastAsia="hr-HR"/>
        </w:rPr>
        <w:t>.</w:t>
      </w:r>
      <w:r w:rsidR="00356A55" w:rsidRPr="00F02822">
        <w:rPr>
          <w:rFonts w:eastAsia="Times New Roman" w:cstheme="minorHAnsi"/>
          <w:lang w:eastAsia="hr-HR"/>
        </w:rPr>
        <w:t xml:space="preserve"> godinu</w:t>
      </w:r>
      <w:r w:rsidRPr="00F02822">
        <w:rPr>
          <w:rFonts w:eastAsia="Times New Roman" w:cstheme="minorHAnsi"/>
          <w:lang w:eastAsia="hr-HR"/>
        </w:rPr>
        <w:t xml:space="preserve"> i što je već usvojeno prethodne godine, potrebno je u ovom dijelu obrazložiti, navodeći zbog čega dolazi do razlika u odnosu na projekcije dane prethodne godine.</w:t>
      </w:r>
    </w:p>
    <w:p w14:paraId="65FB29E3" w14:textId="77777777" w:rsidR="00356A55" w:rsidRPr="00F02822" w:rsidRDefault="00356A55" w:rsidP="006467C3">
      <w:pPr>
        <w:spacing w:after="0" w:line="240" w:lineRule="auto"/>
        <w:jc w:val="both"/>
        <w:rPr>
          <w:rFonts w:eastAsia="Times New Roman" w:cstheme="minorHAnsi"/>
          <w:lang w:eastAsia="hr-HR"/>
        </w:rPr>
      </w:pPr>
    </w:p>
    <w:p w14:paraId="5001657C" w14:textId="77777777" w:rsidR="00C517E3" w:rsidRPr="00F02822" w:rsidRDefault="00C517E3" w:rsidP="006467C3">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 Proračun</w:t>
      </w:r>
      <w:r w:rsidR="006467C3" w:rsidRPr="00F02822">
        <w:rPr>
          <w:rFonts w:eastAsia="Times New Roman" w:cstheme="minorHAnsi"/>
          <w:lang w:eastAsia="hr-HR"/>
        </w:rPr>
        <w:t xml:space="preserve"> se</w:t>
      </w:r>
      <w:r w:rsidRPr="00F02822">
        <w:rPr>
          <w:rFonts w:eastAsia="Times New Roman" w:cstheme="minorHAnsi"/>
          <w:lang w:eastAsia="hr-HR"/>
        </w:rPr>
        <w:t xml:space="preserve"> po programima prezentira javnosti, predstavničkim i izvršnim tijelima ciljeve i proračunska sredstva osigurana za provedbu zadanih ciljeva te rezultate provedbe zadanim programa. Mjerenje rezultata programa osigurava jasniju i učinkovitiju dodjelu sredstava. Naglasak je potrebno staviti na ciljeve koji se programima namjeravaju postići i pokazatelje uspješnosti realizacije tih ciljeva.</w:t>
      </w:r>
      <w:r w:rsidRPr="00F02822">
        <w:rPr>
          <w:rFonts w:eastAsia="Times New Roman" w:cstheme="minorHAnsi"/>
          <w:b/>
          <w:bCs/>
          <w:lang w:eastAsia="hr-HR"/>
        </w:rPr>
        <w:t xml:space="preserve"> </w:t>
      </w:r>
      <w:r w:rsidRPr="00F02822">
        <w:rPr>
          <w:rFonts w:eastAsia="Times New Roman" w:cstheme="minorHAnsi"/>
          <w:lang w:eastAsia="hr-HR"/>
        </w:rPr>
        <w:t>Obrazloženje cilja nekog programa</w:t>
      </w:r>
      <w:r w:rsidRPr="00F02822">
        <w:rPr>
          <w:rFonts w:eastAsia="Times New Roman" w:cstheme="minorHAnsi"/>
          <w:b/>
          <w:bCs/>
          <w:lang w:eastAsia="hr-HR"/>
        </w:rPr>
        <w:t xml:space="preserve"> </w:t>
      </w:r>
      <w:r w:rsidRPr="00F02822">
        <w:rPr>
          <w:rFonts w:eastAsia="Times New Roman" w:cstheme="minorHAnsi"/>
          <w:lang w:eastAsia="hr-HR"/>
        </w:rPr>
        <w:t>mora dati odgovor na to što se programom želi postići, kako se nastoji realizirati i tko je korisnik ili primatelj usluge. Važno je istaknuti uštede do kojih će dovesti realizacija utvrđenih ciljeva i objasniti posljedice koje bi nastale u slučaju neprovedbe programa u predloženom obuhvati ili predviđenom razdoblju. Potrebno je navesti ishodište i pokazatelje na kojima se zasnivaju izračuni i ocjene potrebnih sredstava za provođenje programa, odnosno aktivnosti/projekta</w:t>
      </w:r>
      <w:r w:rsidR="00EA432E" w:rsidRPr="00F02822">
        <w:rPr>
          <w:rFonts w:eastAsia="Times New Roman" w:cstheme="minorHAnsi"/>
          <w:lang w:eastAsia="hr-HR"/>
        </w:rPr>
        <w:t>.</w:t>
      </w:r>
    </w:p>
    <w:p w14:paraId="609F1FA9" w14:textId="0A398E34" w:rsidR="00C517E3" w:rsidRPr="00F02822" w:rsidRDefault="00C517E3" w:rsidP="00EA432E">
      <w:pPr>
        <w:spacing w:after="0" w:line="240" w:lineRule="auto"/>
        <w:ind w:firstLine="708"/>
        <w:jc w:val="both"/>
        <w:rPr>
          <w:rFonts w:eastAsia="Times New Roman" w:cstheme="minorHAnsi"/>
          <w:lang w:eastAsia="hr-HR"/>
        </w:rPr>
      </w:pPr>
      <w:r w:rsidRPr="00F02822">
        <w:rPr>
          <w:rFonts w:eastAsia="Times New Roman" w:cstheme="minorHAnsi"/>
          <w:lang w:eastAsia="hr-HR"/>
        </w:rPr>
        <w:t>Proračunski korisnici imaju obvezu usklađivanja svog financijskog plana s donesenim Proračunom Grada Čazme i drugim proračunima iz kojih se financiraju. Financijski plan za razdoblje 20</w:t>
      </w:r>
      <w:r w:rsidR="006467C3" w:rsidRPr="00F02822">
        <w:rPr>
          <w:rFonts w:eastAsia="Times New Roman" w:cstheme="minorHAnsi"/>
          <w:lang w:eastAsia="hr-HR"/>
        </w:rPr>
        <w:t>2</w:t>
      </w:r>
      <w:r w:rsidR="00AD5642" w:rsidRPr="00F02822">
        <w:rPr>
          <w:rFonts w:eastAsia="Times New Roman" w:cstheme="minorHAnsi"/>
          <w:lang w:eastAsia="hr-HR"/>
        </w:rPr>
        <w:t>3</w:t>
      </w:r>
      <w:r w:rsidR="000B0EB9" w:rsidRPr="00F02822">
        <w:rPr>
          <w:rFonts w:eastAsia="Times New Roman" w:cstheme="minorHAnsi"/>
          <w:lang w:eastAsia="hr-HR"/>
        </w:rPr>
        <w:t>.</w:t>
      </w:r>
      <w:r w:rsidRPr="00F02822">
        <w:rPr>
          <w:rFonts w:eastAsia="Times New Roman" w:cstheme="minorHAnsi"/>
          <w:lang w:eastAsia="hr-HR"/>
        </w:rPr>
        <w:t xml:space="preserve"> – 202</w:t>
      </w:r>
      <w:r w:rsidR="00AD5642" w:rsidRPr="00F02822">
        <w:rPr>
          <w:rFonts w:eastAsia="Times New Roman" w:cstheme="minorHAnsi"/>
          <w:lang w:eastAsia="hr-HR"/>
        </w:rPr>
        <w:t>5</w:t>
      </w:r>
      <w:r w:rsidRPr="00F02822">
        <w:rPr>
          <w:rFonts w:eastAsia="Times New Roman" w:cstheme="minorHAnsi"/>
          <w:lang w:eastAsia="hr-HR"/>
        </w:rPr>
        <w:t>. godine mora biti donesen do 31. 12. 20</w:t>
      </w:r>
      <w:r w:rsidR="00356A55" w:rsidRPr="00F02822">
        <w:rPr>
          <w:rFonts w:eastAsia="Times New Roman" w:cstheme="minorHAnsi"/>
          <w:lang w:eastAsia="hr-HR"/>
        </w:rPr>
        <w:t>2</w:t>
      </w:r>
      <w:r w:rsidR="002C7644" w:rsidRPr="00F02822">
        <w:rPr>
          <w:rFonts w:eastAsia="Times New Roman" w:cstheme="minorHAnsi"/>
          <w:lang w:eastAsia="hr-HR"/>
        </w:rPr>
        <w:t>2</w:t>
      </w:r>
      <w:r w:rsidRPr="00F02822">
        <w:rPr>
          <w:rFonts w:eastAsia="Times New Roman" w:cstheme="minorHAnsi"/>
          <w:lang w:eastAsia="hr-HR"/>
        </w:rPr>
        <w:t>. godine.</w:t>
      </w:r>
    </w:p>
    <w:p w14:paraId="538E7986" w14:textId="7668BDF0" w:rsidR="00104576" w:rsidRDefault="00C517E3" w:rsidP="00104576">
      <w:pPr>
        <w:spacing w:after="0" w:line="240" w:lineRule="auto"/>
        <w:ind w:firstLine="708"/>
        <w:jc w:val="both"/>
        <w:rPr>
          <w:rFonts w:eastAsia="Times New Roman" w:cstheme="minorHAnsi"/>
          <w:b/>
          <w:lang w:eastAsia="hr-HR"/>
        </w:rPr>
      </w:pPr>
      <w:r w:rsidRPr="00F02822">
        <w:rPr>
          <w:rFonts w:eastAsia="Times New Roman" w:cstheme="minorHAnsi"/>
          <w:b/>
          <w:lang w:eastAsia="hr-HR"/>
        </w:rPr>
        <w:t>Odgovorna osoba proračunskog korisnika odgovorna je za zakonito i pravilno planiranje i izvršavanje financijskog plana.</w:t>
      </w:r>
    </w:p>
    <w:p w14:paraId="2B4B8C89" w14:textId="0C5B306D" w:rsidR="00F02822" w:rsidRDefault="00F02822" w:rsidP="00104576">
      <w:pPr>
        <w:spacing w:after="0" w:line="240" w:lineRule="auto"/>
        <w:ind w:firstLine="708"/>
        <w:jc w:val="both"/>
        <w:rPr>
          <w:rFonts w:eastAsia="Times New Roman" w:cstheme="minorHAnsi"/>
          <w:b/>
          <w:lang w:eastAsia="hr-HR"/>
        </w:rPr>
      </w:pPr>
    </w:p>
    <w:p w14:paraId="215D721B" w14:textId="18EF4B9B" w:rsidR="00F02822" w:rsidRDefault="00F02822" w:rsidP="00104576">
      <w:pPr>
        <w:spacing w:after="0" w:line="240" w:lineRule="auto"/>
        <w:ind w:firstLine="708"/>
        <w:jc w:val="both"/>
        <w:rPr>
          <w:rFonts w:eastAsia="Times New Roman" w:cstheme="minorHAnsi"/>
          <w:b/>
          <w:lang w:eastAsia="hr-HR"/>
        </w:rPr>
      </w:pPr>
    </w:p>
    <w:p w14:paraId="2F342BF6" w14:textId="7F874E1C" w:rsidR="00F02822" w:rsidRDefault="00F02822" w:rsidP="00104576">
      <w:pPr>
        <w:spacing w:after="0" w:line="240" w:lineRule="auto"/>
        <w:ind w:firstLine="708"/>
        <w:jc w:val="both"/>
        <w:rPr>
          <w:rFonts w:eastAsia="Times New Roman" w:cstheme="minorHAnsi"/>
          <w:b/>
          <w:lang w:eastAsia="hr-HR"/>
        </w:rPr>
      </w:pPr>
    </w:p>
    <w:p w14:paraId="04CC8EE6" w14:textId="3692B172" w:rsidR="00F02822" w:rsidRDefault="00F02822" w:rsidP="00104576">
      <w:pPr>
        <w:spacing w:after="0" w:line="240" w:lineRule="auto"/>
        <w:ind w:firstLine="708"/>
        <w:jc w:val="both"/>
        <w:rPr>
          <w:rFonts w:eastAsia="Times New Roman" w:cstheme="minorHAnsi"/>
          <w:b/>
          <w:lang w:eastAsia="hr-HR"/>
        </w:rPr>
      </w:pPr>
    </w:p>
    <w:p w14:paraId="34AE3C7B" w14:textId="1B52FAE6" w:rsidR="00F02822" w:rsidRDefault="00F02822" w:rsidP="00104576">
      <w:pPr>
        <w:spacing w:after="0" w:line="240" w:lineRule="auto"/>
        <w:ind w:firstLine="708"/>
        <w:jc w:val="both"/>
        <w:rPr>
          <w:rFonts w:eastAsia="Times New Roman" w:cstheme="minorHAnsi"/>
          <w:b/>
          <w:lang w:eastAsia="hr-HR"/>
        </w:rPr>
      </w:pPr>
    </w:p>
    <w:p w14:paraId="59701694" w14:textId="3C1F217B" w:rsidR="00F02822" w:rsidRDefault="00F02822" w:rsidP="00104576">
      <w:pPr>
        <w:spacing w:after="0" w:line="240" w:lineRule="auto"/>
        <w:ind w:firstLine="708"/>
        <w:jc w:val="both"/>
        <w:rPr>
          <w:rFonts w:eastAsia="Times New Roman" w:cstheme="minorHAnsi"/>
          <w:b/>
          <w:lang w:eastAsia="hr-HR"/>
        </w:rPr>
      </w:pPr>
    </w:p>
    <w:p w14:paraId="11542CE0" w14:textId="654A41E6" w:rsidR="00F02822" w:rsidRDefault="00F02822" w:rsidP="00104576">
      <w:pPr>
        <w:spacing w:after="0" w:line="240" w:lineRule="auto"/>
        <w:ind w:firstLine="708"/>
        <w:jc w:val="both"/>
        <w:rPr>
          <w:rFonts w:eastAsia="Times New Roman" w:cstheme="minorHAnsi"/>
          <w:b/>
          <w:lang w:eastAsia="hr-HR"/>
        </w:rPr>
      </w:pPr>
    </w:p>
    <w:p w14:paraId="6CCEFB0E" w14:textId="5B823481" w:rsidR="00F02822" w:rsidRDefault="00F02822" w:rsidP="00104576">
      <w:pPr>
        <w:spacing w:after="0" w:line="240" w:lineRule="auto"/>
        <w:ind w:firstLine="708"/>
        <w:jc w:val="both"/>
        <w:rPr>
          <w:rFonts w:eastAsia="Times New Roman" w:cstheme="minorHAnsi"/>
          <w:b/>
          <w:lang w:eastAsia="hr-HR"/>
        </w:rPr>
      </w:pPr>
    </w:p>
    <w:p w14:paraId="2D2532C6" w14:textId="1197A80A" w:rsidR="00F02822" w:rsidRDefault="00F02822" w:rsidP="00104576">
      <w:pPr>
        <w:spacing w:after="0" w:line="240" w:lineRule="auto"/>
        <w:ind w:firstLine="708"/>
        <w:jc w:val="both"/>
        <w:rPr>
          <w:rFonts w:eastAsia="Times New Roman" w:cstheme="minorHAnsi"/>
          <w:b/>
          <w:lang w:eastAsia="hr-HR"/>
        </w:rPr>
      </w:pPr>
    </w:p>
    <w:p w14:paraId="02164AEC" w14:textId="77777777" w:rsidR="00BB7900" w:rsidRDefault="00BB7900" w:rsidP="00104576">
      <w:pPr>
        <w:spacing w:after="0" w:line="240" w:lineRule="auto"/>
        <w:ind w:firstLine="708"/>
        <w:jc w:val="both"/>
        <w:rPr>
          <w:rFonts w:eastAsia="Times New Roman" w:cstheme="minorHAnsi"/>
          <w:b/>
          <w:lang w:eastAsia="hr-HR"/>
        </w:rPr>
      </w:pPr>
    </w:p>
    <w:p w14:paraId="7CC42967" w14:textId="0C754FE7" w:rsidR="00F02822" w:rsidRDefault="00F02822" w:rsidP="00104576">
      <w:pPr>
        <w:spacing w:after="0" w:line="240" w:lineRule="auto"/>
        <w:ind w:firstLine="708"/>
        <w:jc w:val="both"/>
        <w:rPr>
          <w:rFonts w:eastAsia="Times New Roman" w:cstheme="minorHAnsi"/>
          <w:b/>
          <w:lang w:eastAsia="hr-HR"/>
        </w:rPr>
      </w:pPr>
    </w:p>
    <w:p w14:paraId="0B871196" w14:textId="57BA519A" w:rsidR="00F02822" w:rsidRDefault="00F02822" w:rsidP="00104576">
      <w:pPr>
        <w:spacing w:after="0" w:line="240" w:lineRule="auto"/>
        <w:ind w:firstLine="708"/>
        <w:jc w:val="both"/>
        <w:rPr>
          <w:rFonts w:eastAsia="Times New Roman" w:cstheme="minorHAnsi"/>
          <w:b/>
          <w:lang w:eastAsia="hr-HR"/>
        </w:rPr>
      </w:pPr>
    </w:p>
    <w:p w14:paraId="21D95DEF" w14:textId="77777777" w:rsidR="00F02822" w:rsidRPr="00F02822" w:rsidRDefault="00F02822" w:rsidP="00104576">
      <w:pPr>
        <w:spacing w:after="0" w:line="240" w:lineRule="auto"/>
        <w:ind w:firstLine="708"/>
        <w:jc w:val="both"/>
        <w:rPr>
          <w:rFonts w:eastAsia="Times New Roman" w:cstheme="minorHAnsi"/>
          <w:b/>
          <w:lang w:eastAsia="hr-HR"/>
        </w:rPr>
      </w:pPr>
    </w:p>
    <w:p w14:paraId="0A3CBC7A" w14:textId="77777777" w:rsidR="00356A55" w:rsidRPr="00F02822" w:rsidRDefault="00356A55" w:rsidP="00104576">
      <w:pPr>
        <w:spacing w:after="0" w:line="240" w:lineRule="auto"/>
        <w:ind w:firstLine="708"/>
        <w:jc w:val="both"/>
        <w:rPr>
          <w:rFonts w:eastAsia="Times New Roman" w:cstheme="minorHAnsi"/>
          <w:b/>
          <w:lang w:eastAsia="hr-HR"/>
        </w:rPr>
      </w:pPr>
    </w:p>
    <w:p w14:paraId="1BD8EF6F" w14:textId="77777777" w:rsidR="00C517E3" w:rsidRPr="00F02822" w:rsidRDefault="00C517E3" w:rsidP="00104576">
      <w:pPr>
        <w:spacing w:after="0" w:line="240" w:lineRule="auto"/>
        <w:jc w:val="center"/>
        <w:rPr>
          <w:rFonts w:eastAsia="Times New Roman" w:cstheme="minorHAnsi"/>
          <w:b/>
          <w:lang w:eastAsia="hr-HR"/>
        </w:rPr>
      </w:pPr>
      <w:r w:rsidRPr="00F02822">
        <w:rPr>
          <w:rFonts w:eastAsia="Times New Roman" w:cstheme="minorHAnsi"/>
          <w:b/>
          <w:bCs/>
          <w:lang w:eastAsia="hr-HR"/>
        </w:rPr>
        <w:lastRenderedPageBreak/>
        <w:t>METODOLOGIJA ZA IZRADU PRIJEDLOGA FINANCIJSKOG PLANA</w:t>
      </w:r>
    </w:p>
    <w:p w14:paraId="6C66426C" w14:textId="77777777" w:rsidR="00C517E3" w:rsidRPr="00F02822" w:rsidRDefault="00C517E3" w:rsidP="00104576">
      <w:pPr>
        <w:spacing w:after="0" w:line="240" w:lineRule="auto"/>
        <w:jc w:val="center"/>
        <w:rPr>
          <w:rFonts w:eastAsia="Times New Roman" w:cstheme="minorHAnsi"/>
          <w:b/>
          <w:bCs/>
          <w:lang w:eastAsia="hr-HR"/>
        </w:rPr>
      </w:pPr>
      <w:r w:rsidRPr="00F02822">
        <w:rPr>
          <w:rFonts w:eastAsia="Times New Roman" w:cstheme="minorHAnsi"/>
          <w:b/>
          <w:bCs/>
          <w:lang w:eastAsia="hr-HR"/>
        </w:rPr>
        <w:t>PRORAČUNSKIH KORISNIKA GRADA ČAZME</w:t>
      </w:r>
    </w:p>
    <w:p w14:paraId="2A0F25EB" w14:textId="77777777" w:rsidR="00104576" w:rsidRPr="00F02822" w:rsidRDefault="00104576" w:rsidP="00104576">
      <w:pPr>
        <w:spacing w:after="0" w:line="240" w:lineRule="auto"/>
        <w:jc w:val="both"/>
        <w:rPr>
          <w:rFonts w:eastAsia="Times New Roman" w:cstheme="minorHAnsi"/>
          <w:b/>
          <w:bCs/>
          <w:lang w:eastAsia="hr-HR"/>
        </w:rPr>
      </w:pPr>
    </w:p>
    <w:p w14:paraId="222E6571" w14:textId="77777777" w:rsidR="00C517E3" w:rsidRPr="00F02822" w:rsidRDefault="00C517E3" w:rsidP="00104576">
      <w:pPr>
        <w:spacing w:after="0" w:line="240" w:lineRule="auto"/>
        <w:ind w:firstLine="708"/>
        <w:jc w:val="both"/>
        <w:rPr>
          <w:rFonts w:eastAsia="Times New Roman" w:cstheme="minorHAnsi"/>
          <w:b/>
          <w:bCs/>
          <w:u w:val="single"/>
          <w:lang w:eastAsia="hr-HR"/>
        </w:rPr>
      </w:pPr>
      <w:r w:rsidRPr="00F02822">
        <w:rPr>
          <w:rFonts w:eastAsia="Times New Roman" w:cstheme="minorHAnsi"/>
          <w:b/>
          <w:bCs/>
          <w:u w:val="single"/>
          <w:lang w:eastAsia="hr-HR"/>
        </w:rPr>
        <w:t>Svi proračunski korisnici Grada Čazme obvezni su:</w:t>
      </w:r>
    </w:p>
    <w:p w14:paraId="68F654F3" w14:textId="77777777" w:rsidR="00C517E3" w:rsidRPr="00F02822" w:rsidRDefault="00C517E3" w:rsidP="00C517E3">
      <w:pPr>
        <w:spacing w:after="0" w:line="240" w:lineRule="auto"/>
        <w:ind w:left="1530"/>
        <w:jc w:val="both"/>
        <w:rPr>
          <w:rFonts w:eastAsia="Times New Roman" w:cstheme="minorHAnsi"/>
          <w:b/>
          <w:bCs/>
          <w:u w:val="single"/>
          <w:lang w:eastAsia="hr-HR"/>
        </w:rPr>
      </w:pPr>
    </w:p>
    <w:p w14:paraId="4D25D142" w14:textId="739A8811"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izraditi Prijedloge financijskih planova za razdoblje 20</w:t>
      </w:r>
      <w:r w:rsidR="00104576" w:rsidRPr="00F02822">
        <w:rPr>
          <w:rFonts w:eastAsia="Times New Roman" w:cstheme="minorHAnsi"/>
          <w:lang w:eastAsia="hr-HR"/>
        </w:rPr>
        <w:t>2</w:t>
      </w:r>
      <w:r w:rsidR="00AD5642" w:rsidRPr="00F02822">
        <w:rPr>
          <w:rFonts w:eastAsia="Times New Roman" w:cstheme="minorHAnsi"/>
          <w:lang w:eastAsia="hr-HR"/>
        </w:rPr>
        <w:t>3</w:t>
      </w:r>
      <w:r w:rsidRPr="00F02822">
        <w:rPr>
          <w:rFonts w:eastAsia="Times New Roman" w:cstheme="minorHAnsi"/>
          <w:lang w:eastAsia="hr-HR"/>
        </w:rPr>
        <w:t>. – 202</w:t>
      </w:r>
      <w:r w:rsidR="002C7644" w:rsidRPr="00F02822">
        <w:rPr>
          <w:rFonts w:eastAsia="Times New Roman" w:cstheme="minorHAnsi"/>
          <w:lang w:eastAsia="hr-HR"/>
        </w:rPr>
        <w:t>5</w:t>
      </w:r>
      <w:r w:rsidRPr="00F02822">
        <w:rPr>
          <w:rFonts w:eastAsia="Times New Roman" w:cstheme="minorHAnsi"/>
          <w:lang w:eastAsia="hr-HR"/>
        </w:rPr>
        <w:t>. godine u skladu s</w:t>
      </w:r>
      <w:r w:rsidR="00104576" w:rsidRPr="00F02822">
        <w:rPr>
          <w:rFonts w:eastAsia="Times New Roman" w:cstheme="minorHAnsi"/>
          <w:lang w:eastAsia="hr-HR"/>
        </w:rPr>
        <w:t xml:space="preserve"> odredbama Zakona o proračunu i pri tome se pridržavati ovih Uputa,</w:t>
      </w:r>
    </w:p>
    <w:p w14:paraId="3ED9A8CB" w14:textId="77777777" w:rsidR="00104576"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dostaviti ih nadležnom Upravnom odjelu Grada Čazme</w:t>
      </w:r>
      <w:r w:rsidR="00EA432E" w:rsidRPr="00F02822">
        <w:rPr>
          <w:rFonts w:eastAsia="Times New Roman" w:cstheme="minorHAnsi"/>
          <w:lang w:eastAsia="hr-HR"/>
        </w:rPr>
        <w:t>.</w:t>
      </w:r>
    </w:p>
    <w:p w14:paraId="3F2D4917" w14:textId="11659772" w:rsidR="00EA432E" w:rsidRPr="00F02822" w:rsidRDefault="00EA432E" w:rsidP="00EA432E">
      <w:pPr>
        <w:spacing w:after="0" w:line="240" w:lineRule="auto"/>
        <w:ind w:firstLine="708"/>
        <w:jc w:val="both"/>
        <w:rPr>
          <w:rFonts w:eastAsia="Times New Roman" w:cstheme="minorHAnsi"/>
          <w:u w:val="single"/>
          <w:lang w:eastAsia="hr-HR"/>
        </w:rPr>
      </w:pPr>
      <w:r w:rsidRPr="00F02822">
        <w:rPr>
          <w:rFonts w:eastAsia="Times New Roman" w:cstheme="minorHAnsi"/>
          <w:u w:val="single"/>
          <w:lang w:eastAsia="hr-HR"/>
        </w:rPr>
        <w:t>Upravna vijeća i ostala upravljačka tijela proračunskih korisnika dužni su usvojiti financijski plan i projekcije za slijedeće dvije godine na drugoj razini do kraja kalendarske godine kako bi se od 01. siječnja 202</w:t>
      </w:r>
      <w:r w:rsidR="001B1527" w:rsidRPr="00F02822">
        <w:rPr>
          <w:rFonts w:eastAsia="Times New Roman" w:cstheme="minorHAnsi"/>
          <w:u w:val="single"/>
          <w:lang w:eastAsia="hr-HR"/>
        </w:rPr>
        <w:t>3</w:t>
      </w:r>
      <w:r w:rsidRPr="00F02822">
        <w:rPr>
          <w:rFonts w:eastAsia="Times New Roman" w:cstheme="minorHAnsi"/>
          <w:u w:val="single"/>
          <w:lang w:eastAsia="hr-HR"/>
        </w:rPr>
        <w:t>. godine mogle preuzimati i izvršavati nove obveze.</w:t>
      </w:r>
    </w:p>
    <w:p w14:paraId="4759CCEC" w14:textId="77777777" w:rsidR="00C517E3" w:rsidRPr="00F02822" w:rsidRDefault="00EA432E" w:rsidP="00104576">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 </w:t>
      </w:r>
      <w:r w:rsidR="00C517E3" w:rsidRPr="00F02822">
        <w:rPr>
          <w:rFonts w:eastAsia="Times New Roman" w:cstheme="minorHAnsi"/>
          <w:lang w:eastAsia="hr-HR"/>
        </w:rPr>
        <w:t xml:space="preserve"> Kod predlaganja raspodjele javnih prihoda treba se voditi kriterijem potreba krajnjih korisnika sredstava te dati prednost programima koji zadovoljavaju potrebu najveće grupacije korisnika. Predlaganje programa radi uvrštenja u gradski proračun ukazuje na stupanj javne odgovornosti predlagača, a sve u funkciji ostvarenja javnih ciljeva.</w:t>
      </w:r>
    </w:p>
    <w:p w14:paraId="5B176435" w14:textId="77777777"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xml:space="preserve">               Nakon primitka kompletne dokumentacije od proračunskih korisnika, Upravni odjeli procjenjuju zahtjeve i pripremaju prijedlog zajedničkog i objedinjenog financijskog plana Odjela, te dostavljaju u Upravni odjel za proračun</w:t>
      </w:r>
      <w:r w:rsidR="00104576" w:rsidRPr="00F02822">
        <w:rPr>
          <w:rFonts w:eastAsia="Times New Roman" w:cstheme="minorHAnsi"/>
          <w:lang w:eastAsia="hr-HR"/>
        </w:rPr>
        <w:t>,</w:t>
      </w:r>
      <w:r w:rsidR="006E49F3" w:rsidRPr="00F02822">
        <w:rPr>
          <w:rFonts w:eastAsia="Times New Roman" w:cstheme="minorHAnsi"/>
          <w:lang w:eastAsia="hr-HR"/>
        </w:rPr>
        <w:t xml:space="preserve"> komunalno gospodarstvo, gospodarstvo, zaštitu okoliša i ekologiju</w:t>
      </w:r>
      <w:r w:rsidRPr="00F02822">
        <w:rPr>
          <w:rFonts w:eastAsia="Times New Roman" w:cstheme="minorHAnsi"/>
          <w:lang w:eastAsia="hr-HR"/>
        </w:rPr>
        <w:t xml:space="preserve"> na daljnju obradu.</w:t>
      </w:r>
    </w:p>
    <w:p w14:paraId="2B6C235E" w14:textId="10A49259"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xml:space="preserve">               </w:t>
      </w:r>
      <w:r w:rsidR="006E49F3" w:rsidRPr="00F02822">
        <w:rPr>
          <w:rFonts w:eastAsia="Times New Roman" w:cstheme="minorHAnsi"/>
          <w:lang w:eastAsia="hr-HR"/>
        </w:rPr>
        <w:t>Upravni odjel za proračun, komunalno gospodarstvo, gospodarstvo, zaštitu okoliša i ekologiju</w:t>
      </w:r>
      <w:r w:rsidRPr="00F02822">
        <w:rPr>
          <w:rFonts w:eastAsia="Times New Roman" w:cstheme="minorHAnsi"/>
          <w:lang w:eastAsia="hr-HR"/>
        </w:rPr>
        <w:t xml:space="preserve"> priprema Nacrt Proračuna (uravnoteženje prihoda i rashoda) i Projekcije za 20</w:t>
      </w:r>
      <w:r w:rsidR="007808C2" w:rsidRPr="00F02822">
        <w:rPr>
          <w:rFonts w:eastAsia="Times New Roman" w:cstheme="minorHAnsi"/>
          <w:lang w:eastAsia="hr-HR"/>
        </w:rPr>
        <w:t>2</w:t>
      </w:r>
      <w:r w:rsidR="00AD5642" w:rsidRPr="00F02822">
        <w:rPr>
          <w:rFonts w:eastAsia="Times New Roman" w:cstheme="minorHAnsi"/>
          <w:lang w:eastAsia="hr-HR"/>
        </w:rPr>
        <w:t>4</w:t>
      </w:r>
      <w:r w:rsidRPr="00F02822">
        <w:rPr>
          <w:rFonts w:eastAsia="Times New Roman" w:cstheme="minorHAnsi"/>
          <w:lang w:eastAsia="hr-HR"/>
        </w:rPr>
        <w:t xml:space="preserve">. i </w:t>
      </w:r>
      <w:r w:rsidR="007808C2" w:rsidRPr="00F02822">
        <w:rPr>
          <w:rFonts w:eastAsia="Times New Roman" w:cstheme="minorHAnsi"/>
          <w:lang w:eastAsia="hr-HR"/>
        </w:rPr>
        <w:t xml:space="preserve"> </w:t>
      </w:r>
      <w:r w:rsidRPr="00F02822">
        <w:rPr>
          <w:rFonts w:eastAsia="Times New Roman" w:cstheme="minorHAnsi"/>
          <w:lang w:eastAsia="hr-HR"/>
        </w:rPr>
        <w:t>202</w:t>
      </w:r>
      <w:r w:rsidR="00AD5642" w:rsidRPr="00F02822">
        <w:rPr>
          <w:rFonts w:eastAsia="Times New Roman" w:cstheme="minorHAnsi"/>
          <w:lang w:eastAsia="hr-HR"/>
        </w:rPr>
        <w:t>5</w:t>
      </w:r>
      <w:r w:rsidRPr="00F02822">
        <w:rPr>
          <w:rFonts w:eastAsia="Times New Roman" w:cstheme="minorHAnsi"/>
          <w:lang w:eastAsia="hr-HR"/>
        </w:rPr>
        <w:t xml:space="preserve">. i dostavlja ga Gradonačelniku. </w:t>
      </w:r>
    </w:p>
    <w:p w14:paraId="6E958604" w14:textId="51D7C846" w:rsidR="00C517E3" w:rsidRPr="00F02822" w:rsidRDefault="00C517E3" w:rsidP="006E49F3">
      <w:pPr>
        <w:spacing w:after="0" w:line="240" w:lineRule="auto"/>
        <w:ind w:firstLine="708"/>
        <w:jc w:val="both"/>
        <w:rPr>
          <w:rFonts w:eastAsia="Times New Roman" w:cstheme="minorHAnsi"/>
          <w:lang w:eastAsia="hr-HR"/>
        </w:rPr>
      </w:pPr>
      <w:r w:rsidRPr="00F02822">
        <w:rPr>
          <w:rFonts w:eastAsia="Times New Roman" w:cstheme="minorHAnsi"/>
          <w:lang w:eastAsia="hr-HR"/>
        </w:rPr>
        <w:t xml:space="preserve"> Gradonačelnik utvrđuje Prijedlog Proračuna i dostavlja ga na razmatranje</w:t>
      </w:r>
      <w:r w:rsidR="006E49F3" w:rsidRPr="00F02822">
        <w:rPr>
          <w:rFonts w:eastAsia="Times New Roman" w:cstheme="minorHAnsi"/>
          <w:lang w:eastAsia="hr-HR"/>
        </w:rPr>
        <w:t xml:space="preserve"> Odboru</w:t>
      </w:r>
      <w:r w:rsidRPr="00F02822">
        <w:rPr>
          <w:rFonts w:eastAsia="Times New Roman" w:cstheme="minorHAnsi"/>
          <w:lang w:eastAsia="hr-HR"/>
        </w:rPr>
        <w:t xml:space="preserve"> za</w:t>
      </w:r>
      <w:r w:rsidR="006E49F3" w:rsidRPr="00F02822">
        <w:rPr>
          <w:rFonts w:eastAsia="Times New Roman" w:cstheme="minorHAnsi"/>
          <w:lang w:eastAsia="hr-HR"/>
        </w:rPr>
        <w:t xml:space="preserve"> financije i </w:t>
      </w:r>
      <w:r w:rsidRPr="00F02822">
        <w:rPr>
          <w:rFonts w:eastAsia="Times New Roman" w:cstheme="minorHAnsi"/>
          <w:lang w:eastAsia="hr-HR"/>
        </w:rPr>
        <w:t xml:space="preserve"> proračun. Istovremeno, uz prijedlog Proračuna, upravni odjeli Grada dužni su dostaviti svoje programe rada i aktivnosti koji su u vezi s financijskim planom i strateškim ciljevima, te Prijedloge Programa javnih potreba Grada Čazme za 20</w:t>
      </w:r>
      <w:r w:rsidR="006E49F3" w:rsidRPr="00F02822">
        <w:rPr>
          <w:rFonts w:eastAsia="Times New Roman" w:cstheme="minorHAnsi"/>
          <w:lang w:eastAsia="hr-HR"/>
        </w:rPr>
        <w:t>2</w:t>
      </w:r>
      <w:r w:rsidR="00AD5642" w:rsidRPr="00F02822">
        <w:rPr>
          <w:rFonts w:eastAsia="Times New Roman" w:cstheme="minorHAnsi"/>
          <w:lang w:eastAsia="hr-HR"/>
        </w:rPr>
        <w:t>3</w:t>
      </w:r>
      <w:r w:rsidRPr="00F02822">
        <w:rPr>
          <w:rFonts w:eastAsia="Times New Roman" w:cstheme="minorHAnsi"/>
          <w:lang w:eastAsia="hr-HR"/>
        </w:rPr>
        <w:t>.</w:t>
      </w:r>
      <w:r w:rsidR="006E49F3" w:rsidRPr="00F02822">
        <w:rPr>
          <w:rFonts w:eastAsia="Times New Roman" w:cstheme="minorHAnsi"/>
          <w:lang w:eastAsia="hr-HR"/>
        </w:rPr>
        <w:t xml:space="preserve"> godinu</w:t>
      </w:r>
      <w:r w:rsidRPr="00F02822">
        <w:rPr>
          <w:rFonts w:eastAsia="Times New Roman" w:cstheme="minorHAnsi"/>
          <w:lang w:eastAsia="hr-HR"/>
        </w:rPr>
        <w:t xml:space="preserve"> </w:t>
      </w:r>
    </w:p>
    <w:p w14:paraId="7943427B" w14:textId="5C482C03" w:rsidR="00C517E3" w:rsidRPr="00F02822" w:rsidRDefault="00C517E3" w:rsidP="006E49F3">
      <w:pPr>
        <w:spacing w:after="0" w:line="240" w:lineRule="auto"/>
        <w:ind w:firstLine="708"/>
        <w:jc w:val="both"/>
        <w:rPr>
          <w:rFonts w:eastAsia="Times New Roman" w:cstheme="minorHAnsi"/>
          <w:lang w:eastAsia="hr-HR"/>
        </w:rPr>
      </w:pPr>
      <w:r w:rsidRPr="00F02822">
        <w:rPr>
          <w:rFonts w:eastAsia="Times New Roman" w:cstheme="minorHAnsi"/>
          <w:lang w:eastAsia="hr-HR"/>
        </w:rPr>
        <w:t>Nacrt Proračuna Grada Čazme za 20</w:t>
      </w:r>
      <w:r w:rsidR="006E49F3" w:rsidRPr="00F02822">
        <w:rPr>
          <w:rFonts w:eastAsia="Times New Roman" w:cstheme="minorHAnsi"/>
          <w:lang w:eastAsia="hr-HR"/>
        </w:rPr>
        <w:t>2</w:t>
      </w:r>
      <w:r w:rsidR="00AD5642" w:rsidRPr="00F02822">
        <w:rPr>
          <w:rFonts w:eastAsia="Times New Roman" w:cstheme="minorHAnsi"/>
          <w:lang w:eastAsia="hr-HR"/>
        </w:rPr>
        <w:t>3</w:t>
      </w:r>
      <w:r w:rsidRPr="00F02822">
        <w:rPr>
          <w:rFonts w:eastAsia="Times New Roman" w:cstheme="minorHAnsi"/>
          <w:lang w:eastAsia="hr-HR"/>
        </w:rPr>
        <w:t>. godinu i projekcije za 20</w:t>
      </w:r>
      <w:r w:rsidR="007808C2" w:rsidRPr="00F02822">
        <w:rPr>
          <w:rFonts w:eastAsia="Times New Roman" w:cstheme="minorHAnsi"/>
          <w:lang w:eastAsia="hr-HR"/>
        </w:rPr>
        <w:t>2</w:t>
      </w:r>
      <w:r w:rsidR="00AD5642" w:rsidRPr="00F02822">
        <w:rPr>
          <w:rFonts w:eastAsia="Times New Roman" w:cstheme="minorHAnsi"/>
          <w:lang w:eastAsia="hr-HR"/>
        </w:rPr>
        <w:t>4</w:t>
      </w:r>
      <w:r w:rsidRPr="00F02822">
        <w:rPr>
          <w:rFonts w:eastAsia="Times New Roman" w:cstheme="minorHAnsi"/>
          <w:lang w:eastAsia="hr-HR"/>
        </w:rPr>
        <w:t>. i 202</w:t>
      </w:r>
      <w:r w:rsidR="00AD5642" w:rsidRPr="00F02822">
        <w:rPr>
          <w:rFonts w:eastAsia="Times New Roman" w:cstheme="minorHAnsi"/>
          <w:lang w:eastAsia="hr-HR"/>
        </w:rPr>
        <w:t>5</w:t>
      </w:r>
      <w:r w:rsidRPr="00F02822">
        <w:rPr>
          <w:rFonts w:eastAsia="Times New Roman" w:cstheme="minorHAnsi"/>
          <w:lang w:eastAsia="hr-HR"/>
        </w:rPr>
        <w:t>. g. Gradonačelnik upućuje predstavničkom tijelu na donošenje</w:t>
      </w:r>
      <w:r w:rsidR="00AD5642" w:rsidRPr="00F02822">
        <w:rPr>
          <w:rFonts w:eastAsia="Times New Roman" w:cstheme="minorHAnsi"/>
          <w:lang w:eastAsia="hr-HR"/>
        </w:rPr>
        <w:t>.</w:t>
      </w:r>
    </w:p>
    <w:p w14:paraId="245A72C7" w14:textId="77777777"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xml:space="preserve">              U tijeku rasprave o prijedlogu Proračuna, podneseni amandmani kojima se predlaže povećanje rashoda iznad iznosa utvrđenih prijedlogom, mogu se prihvatiti pod uvjetom da se</w:t>
      </w:r>
      <w:r w:rsidRPr="00F02822">
        <w:rPr>
          <w:rFonts w:eastAsia="Times New Roman" w:cstheme="minorHAnsi"/>
          <w:b/>
          <w:bCs/>
          <w:lang w:eastAsia="hr-HR"/>
        </w:rPr>
        <w:t xml:space="preserve"> </w:t>
      </w:r>
      <w:r w:rsidRPr="00F02822">
        <w:rPr>
          <w:rFonts w:eastAsia="Times New Roman" w:cstheme="minorHAnsi"/>
          <w:lang w:eastAsia="hr-HR"/>
        </w:rPr>
        <w:t xml:space="preserve">istodobno predloži smanjenje nekih drugih rashoda, ali ne smiju biti na teret proračunske zalihe. </w:t>
      </w:r>
    </w:p>
    <w:p w14:paraId="3CF20D24" w14:textId="3AA0702C" w:rsidR="00C517E3" w:rsidRPr="00F02822" w:rsidRDefault="00C517E3" w:rsidP="006E49F3">
      <w:pPr>
        <w:spacing w:after="0" w:line="240" w:lineRule="auto"/>
        <w:ind w:firstLine="708"/>
        <w:jc w:val="both"/>
        <w:rPr>
          <w:rFonts w:eastAsia="Times New Roman" w:cstheme="minorHAnsi"/>
          <w:lang w:eastAsia="hr-HR"/>
        </w:rPr>
      </w:pPr>
      <w:r w:rsidRPr="00F02822">
        <w:rPr>
          <w:rFonts w:eastAsia="Times New Roman" w:cstheme="minorHAnsi"/>
          <w:lang w:eastAsia="hr-HR"/>
        </w:rPr>
        <w:t>Gradsko vijeće mora donijeti Proračun Grada za razdoblje 20</w:t>
      </w:r>
      <w:r w:rsidR="006E49F3" w:rsidRPr="00F02822">
        <w:rPr>
          <w:rFonts w:eastAsia="Times New Roman" w:cstheme="minorHAnsi"/>
          <w:lang w:eastAsia="hr-HR"/>
        </w:rPr>
        <w:t>2</w:t>
      </w:r>
      <w:r w:rsidR="00AD5642" w:rsidRPr="00F02822">
        <w:rPr>
          <w:rFonts w:eastAsia="Times New Roman" w:cstheme="minorHAnsi"/>
          <w:lang w:eastAsia="hr-HR"/>
        </w:rPr>
        <w:t>3</w:t>
      </w:r>
      <w:r w:rsidRPr="00F02822">
        <w:rPr>
          <w:rFonts w:eastAsia="Times New Roman" w:cstheme="minorHAnsi"/>
          <w:lang w:eastAsia="hr-HR"/>
        </w:rPr>
        <w:t>. – 202</w:t>
      </w:r>
      <w:r w:rsidR="00AD5642" w:rsidRPr="00F02822">
        <w:rPr>
          <w:rFonts w:eastAsia="Times New Roman" w:cstheme="minorHAnsi"/>
          <w:lang w:eastAsia="hr-HR"/>
        </w:rPr>
        <w:t>5</w:t>
      </w:r>
      <w:r w:rsidRPr="00F02822">
        <w:rPr>
          <w:rFonts w:eastAsia="Times New Roman" w:cstheme="minorHAnsi"/>
          <w:lang w:eastAsia="hr-HR"/>
        </w:rPr>
        <w:t>. godine do kraja tekuće godine, odnosno do 31.12 20</w:t>
      </w:r>
      <w:r w:rsidR="00356A55" w:rsidRPr="00F02822">
        <w:rPr>
          <w:rFonts w:eastAsia="Times New Roman" w:cstheme="minorHAnsi"/>
          <w:lang w:eastAsia="hr-HR"/>
        </w:rPr>
        <w:t>2</w:t>
      </w:r>
      <w:r w:rsidR="00AD5642" w:rsidRPr="00F02822">
        <w:rPr>
          <w:rFonts w:eastAsia="Times New Roman" w:cstheme="minorHAnsi"/>
          <w:lang w:eastAsia="hr-HR"/>
        </w:rPr>
        <w:t>2</w:t>
      </w:r>
      <w:r w:rsidRPr="00F02822">
        <w:rPr>
          <w:rFonts w:eastAsia="Times New Roman" w:cstheme="minorHAnsi"/>
          <w:lang w:eastAsia="hr-HR"/>
        </w:rPr>
        <w:t>. godine.</w:t>
      </w:r>
    </w:p>
    <w:p w14:paraId="2CEEF78B" w14:textId="77777777"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xml:space="preserve">                        </w:t>
      </w:r>
    </w:p>
    <w:p w14:paraId="669B64B0" w14:textId="77777777" w:rsidR="00C517E3" w:rsidRPr="00F02822" w:rsidRDefault="00C517E3" w:rsidP="00104576">
      <w:pPr>
        <w:spacing w:after="0" w:line="240" w:lineRule="auto"/>
        <w:jc w:val="both"/>
        <w:rPr>
          <w:rFonts w:eastAsia="Times New Roman" w:cstheme="minorHAnsi"/>
          <w:lang w:eastAsia="hr-HR"/>
        </w:rPr>
      </w:pPr>
      <w:r w:rsidRPr="00F02822">
        <w:rPr>
          <w:rFonts w:eastAsia="Times New Roman" w:cstheme="minorHAnsi"/>
          <w:lang w:eastAsia="hr-HR"/>
        </w:rPr>
        <w:t xml:space="preserve">               Ove Upute dostavljaju se proračunskim korisnicima Grada Čazme. </w:t>
      </w:r>
    </w:p>
    <w:p w14:paraId="7272A1EE" w14:textId="77777777" w:rsidR="00C517E3" w:rsidRPr="00F02822" w:rsidRDefault="00C517E3" w:rsidP="00104576">
      <w:pPr>
        <w:spacing w:after="0" w:line="240" w:lineRule="auto"/>
        <w:jc w:val="both"/>
        <w:rPr>
          <w:rFonts w:eastAsia="Times New Roman" w:cstheme="minorHAnsi"/>
          <w:lang w:eastAsia="hr-HR"/>
        </w:rPr>
      </w:pPr>
    </w:p>
    <w:p w14:paraId="32BB1A2D" w14:textId="77777777" w:rsidR="006E49F3" w:rsidRPr="00F02822" w:rsidRDefault="006E49F3" w:rsidP="00104576">
      <w:pPr>
        <w:spacing w:after="0" w:line="240" w:lineRule="auto"/>
        <w:jc w:val="both"/>
        <w:rPr>
          <w:rFonts w:eastAsia="Times New Roman" w:cstheme="minorHAnsi"/>
          <w:lang w:eastAsia="hr-HR"/>
        </w:rPr>
      </w:pPr>
    </w:p>
    <w:p w14:paraId="4EE80DC8" w14:textId="77777777" w:rsidR="006E49F3" w:rsidRPr="00F02822" w:rsidRDefault="006E49F3" w:rsidP="00104576">
      <w:pPr>
        <w:spacing w:after="0" w:line="240" w:lineRule="auto"/>
        <w:jc w:val="both"/>
        <w:rPr>
          <w:rFonts w:eastAsia="Times New Roman" w:cstheme="minorHAnsi"/>
          <w:lang w:eastAsia="hr-HR"/>
        </w:rPr>
      </w:pPr>
    </w:p>
    <w:p w14:paraId="37659EE7" w14:textId="77777777" w:rsidR="006E49F3" w:rsidRPr="00F02822" w:rsidRDefault="006E49F3" w:rsidP="00104576">
      <w:pPr>
        <w:spacing w:after="0" w:line="240" w:lineRule="auto"/>
        <w:jc w:val="both"/>
        <w:rPr>
          <w:rFonts w:eastAsia="Times New Roman" w:cstheme="minorHAnsi"/>
          <w:lang w:eastAsia="hr-HR"/>
        </w:rPr>
      </w:pPr>
    </w:p>
    <w:p w14:paraId="508DD750" w14:textId="77777777" w:rsidR="00C517E3" w:rsidRPr="00F02822" w:rsidRDefault="00C517E3" w:rsidP="00C517E3">
      <w:pPr>
        <w:spacing w:after="0" w:line="240" w:lineRule="auto"/>
        <w:rPr>
          <w:rFonts w:eastAsia="Times New Roman" w:cstheme="minorHAnsi"/>
          <w:lang w:eastAsia="hr-HR"/>
        </w:rPr>
      </w:pPr>
    </w:p>
    <w:p w14:paraId="6C89F845" w14:textId="19DB05BE" w:rsidR="00C517E3" w:rsidRPr="00F02822" w:rsidRDefault="007D1125" w:rsidP="00C517E3">
      <w:pPr>
        <w:spacing w:after="0" w:line="240" w:lineRule="auto"/>
        <w:rPr>
          <w:rFonts w:eastAsia="Times New Roman" w:cstheme="minorHAnsi"/>
          <w:lang w:eastAsia="hr-HR"/>
        </w:rPr>
      </w:pPr>
      <w:r w:rsidRPr="00F02822">
        <w:rPr>
          <w:rFonts w:eastAsia="Times New Roman" w:cstheme="minorHAnsi"/>
          <w:lang w:eastAsia="hr-HR"/>
        </w:rPr>
        <w:t xml:space="preserve">                                                                                                              </w:t>
      </w:r>
      <w:r w:rsidR="00F02822">
        <w:rPr>
          <w:rFonts w:eastAsia="Times New Roman" w:cstheme="minorHAnsi"/>
          <w:lang w:eastAsia="hr-HR"/>
        </w:rPr>
        <w:t xml:space="preserve">       </w:t>
      </w:r>
      <w:r w:rsidRPr="00F02822">
        <w:rPr>
          <w:rFonts w:eastAsia="Times New Roman" w:cstheme="minorHAnsi"/>
          <w:lang w:eastAsia="hr-HR"/>
        </w:rPr>
        <w:t xml:space="preserve"> PROČELNI</w:t>
      </w:r>
      <w:r w:rsidR="001B1527" w:rsidRPr="00F02822">
        <w:rPr>
          <w:rFonts w:eastAsia="Times New Roman" w:cstheme="minorHAnsi"/>
          <w:lang w:eastAsia="hr-HR"/>
        </w:rPr>
        <w:t>K</w:t>
      </w:r>
    </w:p>
    <w:p w14:paraId="0406519A" w14:textId="0A62EF83" w:rsidR="007D1125" w:rsidRPr="00F02822" w:rsidRDefault="007D1125" w:rsidP="00C517E3">
      <w:pPr>
        <w:spacing w:after="0" w:line="240" w:lineRule="auto"/>
        <w:rPr>
          <w:rFonts w:eastAsia="Times New Roman" w:cstheme="minorHAnsi"/>
          <w:lang w:eastAsia="hr-HR"/>
        </w:rPr>
      </w:pPr>
      <w:r w:rsidRPr="00F02822">
        <w:rPr>
          <w:rFonts w:eastAsia="Times New Roman" w:cstheme="minorHAnsi"/>
          <w:lang w:eastAsia="hr-HR"/>
        </w:rPr>
        <w:t xml:space="preserve">                                                                                                  </w:t>
      </w:r>
    </w:p>
    <w:p w14:paraId="5E26C0AB" w14:textId="350D3924" w:rsidR="002C7644" w:rsidRPr="00F02822" w:rsidRDefault="002C7644" w:rsidP="002C7644">
      <w:pPr>
        <w:rPr>
          <w:rFonts w:cstheme="minorHAnsi"/>
          <w:lang w:eastAsia="hr-HR"/>
        </w:rPr>
      </w:pPr>
      <w:r w:rsidRPr="00F02822">
        <w:rPr>
          <w:rFonts w:cstheme="minorHAnsi"/>
          <w:lang w:eastAsia="hr-HR"/>
        </w:rPr>
        <w:t xml:space="preserve">                                                                                                     Mario Ivanović, </w:t>
      </w:r>
      <w:proofErr w:type="spellStart"/>
      <w:r w:rsidRPr="00F02822">
        <w:rPr>
          <w:rFonts w:cstheme="minorHAnsi"/>
          <w:lang w:eastAsia="hr-HR"/>
        </w:rPr>
        <w:t>mag.ing.aedif</w:t>
      </w:r>
      <w:proofErr w:type="spellEnd"/>
      <w:r w:rsidRPr="00F02822">
        <w:rPr>
          <w:rFonts w:cstheme="minorHAnsi"/>
          <w:lang w:eastAsia="hr-HR"/>
        </w:rPr>
        <w:t>.</w:t>
      </w:r>
    </w:p>
    <w:p w14:paraId="108B2778" w14:textId="77777777" w:rsidR="002C7644" w:rsidRPr="00F02822" w:rsidRDefault="002C7644" w:rsidP="00C517E3">
      <w:pPr>
        <w:spacing w:after="0" w:line="240" w:lineRule="auto"/>
        <w:rPr>
          <w:rFonts w:eastAsia="Times New Roman" w:cstheme="minorHAnsi"/>
          <w:lang w:eastAsia="hr-HR"/>
        </w:rPr>
      </w:pPr>
    </w:p>
    <w:sectPr w:rsidR="002C7644" w:rsidRPr="00F02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909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0AFD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9C43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201CD"/>
    <w:multiLevelType w:val="hybridMultilevel"/>
    <w:tmpl w:val="41188814"/>
    <w:lvl w:ilvl="0" w:tplc="6B5AFDB8">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64762FB"/>
    <w:multiLevelType w:val="hybridMultilevel"/>
    <w:tmpl w:val="6A303954"/>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6F0329"/>
    <w:multiLevelType w:val="hybridMultilevel"/>
    <w:tmpl w:val="10A26330"/>
    <w:lvl w:ilvl="0" w:tplc="1BEEDF24">
      <w:start w:val="1"/>
      <w:numFmt w:val="decimal"/>
      <w:lvlText w:val="%1."/>
      <w:lvlJc w:val="left"/>
      <w:pPr>
        <w:tabs>
          <w:tab w:val="num" w:pos="1530"/>
        </w:tabs>
        <w:ind w:left="1530" w:hanging="360"/>
      </w:pPr>
      <w:rPr>
        <w:rFonts w:hint="default"/>
      </w:rPr>
    </w:lvl>
    <w:lvl w:ilvl="1" w:tplc="A882F41A">
      <w:start w:val="4"/>
      <w:numFmt w:val="bullet"/>
      <w:lvlText w:val="-"/>
      <w:lvlJc w:val="left"/>
      <w:pPr>
        <w:tabs>
          <w:tab w:val="num" w:pos="2061"/>
        </w:tabs>
        <w:ind w:left="2061" w:hanging="360"/>
      </w:pPr>
      <w:rPr>
        <w:rFonts w:ascii="Times New Roman" w:eastAsia="Times New Roman" w:hAnsi="Times New Roman" w:cs="Times New Roman" w:hint="default"/>
      </w:rPr>
    </w:lvl>
    <w:lvl w:ilvl="2" w:tplc="041A001B" w:tentative="1">
      <w:start w:val="1"/>
      <w:numFmt w:val="lowerRoman"/>
      <w:lvlText w:val="%3."/>
      <w:lvlJc w:val="right"/>
      <w:pPr>
        <w:tabs>
          <w:tab w:val="num" w:pos="2970"/>
        </w:tabs>
        <w:ind w:left="2970" w:hanging="180"/>
      </w:pPr>
    </w:lvl>
    <w:lvl w:ilvl="3" w:tplc="041A000F" w:tentative="1">
      <w:start w:val="1"/>
      <w:numFmt w:val="decimal"/>
      <w:lvlText w:val="%4."/>
      <w:lvlJc w:val="left"/>
      <w:pPr>
        <w:tabs>
          <w:tab w:val="num" w:pos="3690"/>
        </w:tabs>
        <w:ind w:left="3690" w:hanging="360"/>
      </w:pPr>
    </w:lvl>
    <w:lvl w:ilvl="4" w:tplc="041A0019" w:tentative="1">
      <w:start w:val="1"/>
      <w:numFmt w:val="lowerLetter"/>
      <w:lvlText w:val="%5."/>
      <w:lvlJc w:val="left"/>
      <w:pPr>
        <w:tabs>
          <w:tab w:val="num" w:pos="4410"/>
        </w:tabs>
        <w:ind w:left="4410" w:hanging="360"/>
      </w:pPr>
    </w:lvl>
    <w:lvl w:ilvl="5" w:tplc="041A001B" w:tentative="1">
      <w:start w:val="1"/>
      <w:numFmt w:val="lowerRoman"/>
      <w:lvlText w:val="%6."/>
      <w:lvlJc w:val="right"/>
      <w:pPr>
        <w:tabs>
          <w:tab w:val="num" w:pos="5130"/>
        </w:tabs>
        <w:ind w:left="5130" w:hanging="180"/>
      </w:pPr>
    </w:lvl>
    <w:lvl w:ilvl="6" w:tplc="041A000F" w:tentative="1">
      <w:start w:val="1"/>
      <w:numFmt w:val="decimal"/>
      <w:lvlText w:val="%7."/>
      <w:lvlJc w:val="left"/>
      <w:pPr>
        <w:tabs>
          <w:tab w:val="num" w:pos="5850"/>
        </w:tabs>
        <w:ind w:left="5850" w:hanging="360"/>
      </w:pPr>
    </w:lvl>
    <w:lvl w:ilvl="7" w:tplc="041A0019" w:tentative="1">
      <w:start w:val="1"/>
      <w:numFmt w:val="lowerLetter"/>
      <w:lvlText w:val="%8."/>
      <w:lvlJc w:val="left"/>
      <w:pPr>
        <w:tabs>
          <w:tab w:val="num" w:pos="6570"/>
        </w:tabs>
        <w:ind w:left="6570" w:hanging="360"/>
      </w:pPr>
    </w:lvl>
    <w:lvl w:ilvl="8" w:tplc="041A001B" w:tentative="1">
      <w:start w:val="1"/>
      <w:numFmt w:val="lowerRoman"/>
      <w:lvlText w:val="%9."/>
      <w:lvlJc w:val="right"/>
      <w:pPr>
        <w:tabs>
          <w:tab w:val="num" w:pos="7290"/>
        </w:tabs>
        <w:ind w:left="7290" w:hanging="180"/>
      </w:pPr>
    </w:lvl>
  </w:abstractNum>
  <w:abstractNum w:abstractNumId="6" w15:restartNumberingAfterBreak="0">
    <w:nsid w:val="32930176"/>
    <w:multiLevelType w:val="hybridMultilevel"/>
    <w:tmpl w:val="FD0436A8"/>
    <w:lvl w:ilvl="0" w:tplc="0A6AC646">
      <w:numFmt w:val="bullet"/>
      <w:lvlText w:val="-"/>
      <w:lvlJc w:val="left"/>
      <w:pPr>
        <w:ind w:left="1185" w:hanging="360"/>
      </w:pPr>
      <w:rPr>
        <w:rFonts w:ascii="Arial Narrow" w:eastAsia="Times New Roman" w:hAnsi="Arial Narrow" w:cs="Arial Narrow" w:hint="default"/>
      </w:rPr>
    </w:lvl>
    <w:lvl w:ilvl="1" w:tplc="041A0003" w:tentative="1">
      <w:start w:val="1"/>
      <w:numFmt w:val="bullet"/>
      <w:lvlText w:val="o"/>
      <w:lvlJc w:val="left"/>
      <w:pPr>
        <w:ind w:left="1905" w:hanging="360"/>
      </w:pPr>
      <w:rPr>
        <w:rFonts w:ascii="Courier New" w:hAnsi="Courier New" w:cs="Courier New" w:hint="default"/>
      </w:rPr>
    </w:lvl>
    <w:lvl w:ilvl="2" w:tplc="041A0005" w:tentative="1">
      <w:start w:val="1"/>
      <w:numFmt w:val="bullet"/>
      <w:lvlText w:val=""/>
      <w:lvlJc w:val="left"/>
      <w:pPr>
        <w:ind w:left="2625" w:hanging="360"/>
      </w:pPr>
      <w:rPr>
        <w:rFonts w:ascii="Wingdings" w:hAnsi="Wingdings" w:hint="default"/>
      </w:rPr>
    </w:lvl>
    <w:lvl w:ilvl="3" w:tplc="041A0001" w:tentative="1">
      <w:start w:val="1"/>
      <w:numFmt w:val="bullet"/>
      <w:lvlText w:val=""/>
      <w:lvlJc w:val="left"/>
      <w:pPr>
        <w:ind w:left="3345" w:hanging="360"/>
      </w:pPr>
      <w:rPr>
        <w:rFonts w:ascii="Symbol" w:hAnsi="Symbol" w:hint="default"/>
      </w:rPr>
    </w:lvl>
    <w:lvl w:ilvl="4" w:tplc="041A0003" w:tentative="1">
      <w:start w:val="1"/>
      <w:numFmt w:val="bullet"/>
      <w:lvlText w:val="o"/>
      <w:lvlJc w:val="left"/>
      <w:pPr>
        <w:ind w:left="4065" w:hanging="360"/>
      </w:pPr>
      <w:rPr>
        <w:rFonts w:ascii="Courier New" w:hAnsi="Courier New" w:cs="Courier New" w:hint="default"/>
      </w:rPr>
    </w:lvl>
    <w:lvl w:ilvl="5" w:tplc="041A0005" w:tentative="1">
      <w:start w:val="1"/>
      <w:numFmt w:val="bullet"/>
      <w:lvlText w:val=""/>
      <w:lvlJc w:val="left"/>
      <w:pPr>
        <w:ind w:left="4785" w:hanging="360"/>
      </w:pPr>
      <w:rPr>
        <w:rFonts w:ascii="Wingdings" w:hAnsi="Wingdings" w:hint="default"/>
      </w:rPr>
    </w:lvl>
    <w:lvl w:ilvl="6" w:tplc="041A0001" w:tentative="1">
      <w:start w:val="1"/>
      <w:numFmt w:val="bullet"/>
      <w:lvlText w:val=""/>
      <w:lvlJc w:val="left"/>
      <w:pPr>
        <w:ind w:left="5505" w:hanging="360"/>
      </w:pPr>
      <w:rPr>
        <w:rFonts w:ascii="Symbol" w:hAnsi="Symbol" w:hint="default"/>
      </w:rPr>
    </w:lvl>
    <w:lvl w:ilvl="7" w:tplc="041A0003" w:tentative="1">
      <w:start w:val="1"/>
      <w:numFmt w:val="bullet"/>
      <w:lvlText w:val="o"/>
      <w:lvlJc w:val="left"/>
      <w:pPr>
        <w:ind w:left="6225" w:hanging="360"/>
      </w:pPr>
      <w:rPr>
        <w:rFonts w:ascii="Courier New" w:hAnsi="Courier New" w:cs="Courier New" w:hint="default"/>
      </w:rPr>
    </w:lvl>
    <w:lvl w:ilvl="8" w:tplc="041A0005" w:tentative="1">
      <w:start w:val="1"/>
      <w:numFmt w:val="bullet"/>
      <w:lvlText w:val=""/>
      <w:lvlJc w:val="left"/>
      <w:pPr>
        <w:ind w:left="6945" w:hanging="360"/>
      </w:pPr>
      <w:rPr>
        <w:rFonts w:ascii="Wingdings" w:hAnsi="Wingdings" w:hint="default"/>
      </w:rPr>
    </w:lvl>
  </w:abstractNum>
  <w:abstractNum w:abstractNumId="7" w15:restartNumberingAfterBreak="0">
    <w:nsid w:val="38D1776D"/>
    <w:multiLevelType w:val="hybridMultilevel"/>
    <w:tmpl w:val="C5363356"/>
    <w:lvl w:ilvl="0" w:tplc="6978885C">
      <w:start w:val="2013"/>
      <w:numFmt w:val="bullet"/>
      <w:lvlText w:val="-"/>
      <w:lvlJc w:val="left"/>
      <w:pPr>
        <w:ind w:left="855" w:hanging="360"/>
      </w:pPr>
      <w:rPr>
        <w:rFonts w:ascii="Arial Narrow" w:eastAsia="Times New Roman" w:hAnsi="Arial Narrow"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3AD70BDC"/>
    <w:multiLevelType w:val="hybridMultilevel"/>
    <w:tmpl w:val="44303F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0565C4"/>
    <w:multiLevelType w:val="hybridMultilevel"/>
    <w:tmpl w:val="10922534"/>
    <w:lvl w:ilvl="0" w:tplc="621C493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4F110C"/>
    <w:multiLevelType w:val="hybridMultilevel"/>
    <w:tmpl w:val="7C9AB8AC"/>
    <w:lvl w:ilvl="0" w:tplc="6E52B496">
      <w:start w:val="1"/>
      <w:numFmt w:val="bullet"/>
      <w:lvlText w:val="-"/>
      <w:lvlJc w:val="left"/>
      <w:pPr>
        <w:ind w:left="420" w:hanging="360"/>
      </w:pPr>
      <w:rPr>
        <w:rFonts w:ascii="Arial" w:eastAsiaTheme="minorHAnsi" w:hAnsi="Arial" w:cs="Arial" w:hint="default"/>
        <w:b/>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5CDC38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9350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415868">
    <w:abstractNumId w:val="4"/>
  </w:num>
  <w:num w:numId="3" w16cid:durableId="66829030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8489053">
    <w:abstractNumId w:val="6"/>
  </w:num>
  <w:num w:numId="5" w16cid:durableId="1136220790">
    <w:abstractNumId w:val="8"/>
  </w:num>
  <w:num w:numId="6" w16cid:durableId="1546334502">
    <w:abstractNumId w:val="11"/>
  </w:num>
  <w:num w:numId="7" w16cid:durableId="1285192574">
    <w:abstractNumId w:val="2"/>
  </w:num>
  <w:num w:numId="8" w16cid:durableId="1717117150">
    <w:abstractNumId w:val="0"/>
  </w:num>
  <w:num w:numId="9" w16cid:durableId="177232249">
    <w:abstractNumId w:val="9"/>
  </w:num>
  <w:num w:numId="10" w16cid:durableId="1802452813">
    <w:abstractNumId w:val="1"/>
  </w:num>
  <w:num w:numId="11" w16cid:durableId="184829624">
    <w:abstractNumId w:val="3"/>
  </w:num>
  <w:num w:numId="12" w16cid:durableId="199386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FB"/>
    <w:rsid w:val="000006A9"/>
    <w:rsid w:val="000055AD"/>
    <w:rsid w:val="0009382E"/>
    <w:rsid w:val="000B0EB9"/>
    <w:rsid w:val="000D3354"/>
    <w:rsid w:val="001041F6"/>
    <w:rsid w:val="00104576"/>
    <w:rsid w:val="00106616"/>
    <w:rsid w:val="00124BCC"/>
    <w:rsid w:val="001412A1"/>
    <w:rsid w:val="001B1527"/>
    <w:rsid w:val="001C5958"/>
    <w:rsid w:val="001D6D77"/>
    <w:rsid w:val="0026484A"/>
    <w:rsid w:val="002A2615"/>
    <w:rsid w:val="002C7644"/>
    <w:rsid w:val="002D78D5"/>
    <w:rsid w:val="00304EB3"/>
    <w:rsid w:val="00310B07"/>
    <w:rsid w:val="00356A55"/>
    <w:rsid w:val="003A0055"/>
    <w:rsid w:val="003A73CE"/>
    <w:rsid w:val="003B0EAA"/>
    <w:rsid w:val="0040489D"/>
    <w:rsid w:val="00424253"/>
    <w:rsid w:val="004357A0"/>
    <w:rsid w:val="00455DAB"/>
    <w:rsid w:val="0048447F"/>
    <w:rsid w:val="00491222"/>
    <w:rsid w:val="004D36C0"/>
    <w:rsid w:val="004E11DF"/>
    <w:rsid w:val="00507C62"/>
    <w:rsid w:val="00533852"/>
    <w:rsid w:val="00536106"/>
    <w:rsid w:val="00595B6B"/>
    <w:rsid w:val="005D5292"/>
    <w:rsid w:val="005F71D7"/>
    <w:rsid w:val="006467C3"/>
    <w:rsid w:val="00670718"/>
    <w:rsid w:val="006C6F4E"/>
    <w:rsid w:val="006E49F3"/>
    <w:rsid w:val="00703033"/>
    <w:rsid w:val="00707B5C"/>
    <w:rsid w:val="00723DD5"/>
    <w:rsid w:val="00735FF0"/>
    <w:rsid w:val="007808C2"/>
    <w:rsid w:val="007B7BEF"/>
    <w:rsid w:val="007D1125"/>
    <w:rsid w:val="007D413A"/>
    <w:rsid w:val="007E393D"/>
    <w:rsid w:val="00817F5E"/>
    <w:rsid w:val="008A767C"/>
    <w:rsid w:val="008B1EE9"/>
    <w:rsid w:val="00903B5D"/>
    <w:rsid w:val="00942D81"/>
    <w:rsid w:val="00952EF8"/>
    <w:rsid w:val="009732EA"/>
    <w:rsid w:val="00977302"/>
    <w:rsid w:val="00997E9D"/>
    <w:rsid w:val="009C0B21"/>
    <w:rsid w:val="009F5E9C"/>
    <w:rsid w:val="00AA780F"/>
    <w:rsid w:val="00AB7D40"/>
    <w:rsid w:val="00AC3D11"/>
    <w:rsid w:val="00AD5642"/>
    <w:rsid w:val="00AD5E98"/>
    <w:rsid w:val="00B07857"/>
    <w:rsid w:val="00B473F4"/>
    <w:rsid w:val="00B632DC"/>
    <w:rsid w:val="00BB7900"/>
    <w:rsid w:val="00BF5B8D"/>
    <w:rsid w:val="00C05A22"/>
    <w:rsid w:val="00C4729E"/>
    <w:rsid w:val="00C517E3"/>
    <w:rsid w:val="00CF4518"/>
    <w:rsid w:val="00D24928"/>
    <w:rsid w:val="00D6340C"/>
    <w:rsid w:val="00DB3770"/>
    <w:rsid w:val="00DC2074"/>
    <w:rsid w:val="00E03A44"/>
    <w:rsid w:val="00E25FFB"/>
    <w:rsid w:val="00E33B1D"/>
    <w:rsid w:val="00E9618B"/>
    <w:rsid w:val="00EA0DC2"/>
    <w:rsid w:val="00EA432E"/>
    <w:rsid w:val="00F02822"/>
    <w:rsid w:val="00F12CA9"/>
    <w:rsid w:val="00F3285F"/>
    <w:rsid w:val="00F4072A"/>
    <w:rsid w:val="00FC3F15"/>
    <w:rsid w:val="00FE0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298C"/>
  <w15:chartTrackingRefBased/>
  <w15:docId w15:val="{2F2A20F3-730F-4E86-BCF2-017898E7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6340C"/>
    <w:pPr>
      <w:spacing w:after="0" w:line="240" w:lineRule="auto"/>
    </w:pPr>
    <w:rPr>
      <w:rFonts w:eastAsiaTheme="minorEastAsia"/>
      <w:lang w:eastAsia="hr-HR"/>
    </w:rPr>
  </w:style>
  <w:style w:type="table" w:styleId="Reetkatablice">
    <w:name w:val="Table Grid"/>
    <w:basedOn w:val="Obinatablica"/>
    <w:rsid w:val="00C517E3"/>
    <w:pPr>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03033"/>
    <w:rPr>
      <w:color w:val="0563C1" w:themeColor="hyperlink"/>
      <w:u w:val="single"/>
    </w:rPr>
  </w:style>
  <w:style w:type="character" w:styleId="Nerijeenospominjanje">
    <w:name w:val="Unresolved Mention"/>
    <w:basedOn w:val="Zadanifontodlomka"/>
    <w:uiPriority w:val="99"/>
    <w:semiHidden/>
    <w:unhideWhenUsed/>
    <w:rsid w:val="00703033"/>
    <w:rPr>
      <w:color w:val="605E5C"/>
      <w:shd w:val="clear" w:color="auto" w:fill="E1DFDD"/>
    </w:rPr>
  </w:style>
  <w:style w:type="paragraph" w:customStyle="1" w:styleId="Default">
    <w:name w:val="Default"/>
    <w:rsid w:val="00AC3D11"/>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7B7BE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B7BEF"/>
    <w:rPr>
      <w:rFonts w:ascii="Segoe UI" w:hAnsi="Segoe UI" w:cs="Segoe UI"/>
      <w:sz w:val="18"/>
      <w:szCs w:val="18"/>
    </w:rPr>
  </w:style>
  <w:style w:type="paragraph" w:styleId="Odlomakpopisa">
    <w:name w:val="List Paragraph"/>
    <w:basedOn w:val="Normal"/>
    <w:uiPriority w:val="34"/>
    <w:qFormat/>
    <w:rsid w:val="005F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54915">
      <w:bodyDiv w:val="1"/>
      <w:marLeft w:val="0"/>
      <w:marRight w:val="0"/>
      <w:marTop w:val="0"/>
      <w:marBottom w:val="0"/>
      <w:divBdr>
        <w:top w:val="none" w:sz="0" w:space="0" w:color="auto"/>
        <w:left w:val="none" w:sz="0" w:space="0" w:color="auto"/>
        <w:bottom w:val="none" w:sz="0" w:space="0" w:color="auto"/>
        <w:right w:val="none" w:sz="0" w:space="0" w:color="auto"/>
      </w:divBdr>
    </w:div>
    <w:div w:id="399641769">
      <w:bodyDiv w:val="1"/>
      <w:marLeft w:val="0"/>
      <w:marRight w:val="0"/>
      <w:marTop w:val="0"/>
      <w:marBottom w:val="0"/>
      <w:divBdr>
        <w:top w:val="none" w:sz="0" w:space="0" w:color="auto"/>
        <w:left w:val="none" w:sz="0" w:space="0" w:color="auto"/>
        <w:bottom w:val="none" w:sz="0" w:space="0" w:color="auto"/>
        <w:right w:val="none" w:sz="0" w:space="0" w:color="auto"/>
      </w:divBdr>
    </w:div>
    <w:div w:id="894194196">
      <w:bodyDiv w:val="1"/>
      <w:marLeft w:val="0"/>
      <w:marRight w:val="0"/>
      <w:marTop w:val="0"/>
      <w:marBottom w:val="0"/>
      <w:divBdr>
        <w:top w:val="none" w:sz="0" w:space="0" w:color="auto"/>
        <w:left w:val="none" w:sz="0" w:space="0" w:color="auto"/>
        <w:bottom w:val="none" w:sz="0" w:space="0" w:color="auto"/>
        <w:right w:val="none" w:sz="0" w:space="0" w:color="auto"/>
      </w:divBdr>
    </w:div>
    <w:div w:id="1055471561">
      <w:bodyDiv w:val="1"/>
      <w:marLeft w:val="0"/>
      <w:marRight w:val="0"/>
      <w:marTop w:val="0"/>
      <w:marBottom w:val="0"/>
      <w:divBdr>
        <w:top w:val="none" w:sz="0" w:space="0" w:color="auto"/>
        <w:left w:val="none" w:sz="0" w:space="0" w:color="auto"/>
        <w:bottom w:val="none" w:sz="0" w:space="0" w:color="auto"/>
        <w:right w:val="none" w:sz="0" w:space="0" w:color="auto"/>
      </w:divBdr>
    </w:div>
    <w:div w:id="1320693134">
      <w:bodyDiv w:val="1"/>
      <w:marLeft w:val="0"/>
      <w:marRight w:val="0"/>
      <w:marTop w:val="0"/>
      <w:marBottom w:val="0"/>
      <w:divBdr>
        <w:top w:val="none" w:sz="0" w:space="0" w:color="auto"/>
        <w:left w:val="none" w:sz="0" w:space="0" w:color="auto"/>
        <w:bottom w:val="none" w:sz="0" w:space="0" w:color="auto"/>
        <w:right w:val="none" w:sz="0" w:space="0" w:color="auto"/>
      </w:divBdr>
    </w:div>
    <w:div w:id="1383946435">
      <w:bodyDiv w:val="1"/>
      <w:marLeft w:val="0"/>
      <w:marRight w:val="0"/>
      <w:marTop w:val="0"/>
      <w:marBottom w:val="0"/>
      <w:divBdr>
        <w:top w:val="none" w:sz="0" w:space="0" w:color="auto"/>
        <w:left w:val="none" w:sz="0" w:space="0" w:color="auto"/>
        <w:bottom w:val="none" w:sz="0" w:space="0" w:color="auto"/>
        <w:right w:val="none" w:sz="0" w:space="0" w:color="auto"/>
      </w:divBdr>
    </w:div>
    <w:div w:id="19108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hr/istaknute-teme/lokalna-samouprava/105" TargetMode="External"/><Relationship Id="rId3" Type="http://schemas.openxmlformats.org/officeDocument/2006/relationships/settings" Target="settings.xml"/><Relationship Id="rId7" Type="http://schemas.openxmlformats.org/officeDocument/2006/relationships/hyperlink" Target="http://www.cazma.hr/prorac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4148</Words>
  <Characters>23647</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Grad Čazma</cp:lastModifiedBy>
  <cp:revision>2</cp:revision>
  <cp:lastPrinted>2022-10-06T10:25:00Z</cp:lastPrinted>
  <dcterms:created xsi:type="dcterms:W3CDTF">2022-10-07T11:14:00Z</dcterms:created>
  <dcterms:modified xsi:type="dcterms:W3CDTF">2022-10-07T11:14:00Z</dcterms:modified>
</cp:coreProperties>
</file>