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909"/>
      </w:tblGrid>
      <w:tr w:rsidR="006E0FF6" w:rsidRPr="003E5B69" w14:paraId="00053D09" w14:textId="77777777" w:rsidTr="003747D4">
        <w:tc>
          <w:tcPr>
            <w:tcW w:w="1135" w:type="dxa"/>
            <w:hideMark/>
          </w:tcPr>
          <w:p w14:paraId="7F0FD375" w14:textId="77777777" w:rsidR="006E0FF6" w:rsidRPr="003E5B69" w:rsidRDefault="006E0FF6" w:rsidP="0037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14:paraId="1D3021FF" w14:textId="77777777" w:rsidR="006E0FF6" w:rsidRPr="003E5B69" w:rsidRDefault="006E0FF6" w:rsidP="00374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909" w:type="dxa"/>
          </w:tcPr>
          <w:p w14:paraId="5A94FC17" w14:textId="77777777" w:rsidR="006E0FF6" w:rsidRPr="003E5B69" w:rsidRDefault="006E0FF6" w:rsidP="003747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AC996F7" wp14:editId="12B15BA6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7F0FF" w14:textId="77777777" w:rsidR="006E0FF6" w:rsidRPr="003E5B69" w:rsidRDefault="006E0FF6" w:rsidP="0037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</w:p>
        </w:tc>
      </w:tr>
      <w:tr w:rsidR="006E0FF6" w:rsidRPr="003E5B69" w14:paraId="015E5039" w14:textId="77777777" w:rsidTr="003747D4">
        <w:tc>
          <w:tcPr>
            <w:tcW w:w="1135" w:type="dxa"/>
            <w:hideMark/>
          </w:tcPr>
          <w:p w14:paraId="64031FF0" w14:textId="77777777" w:rsidR="006E0FF6" w:rsidRPr="003E5B69" w:rsidRDefault="006E0FF6" w:rsidP="00374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915A195" wp14:editId="0DE4A667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66ED37B1" w14:textId="77777777" w:rsidR="006E0FF6" w:rsidRPr="003E5B69" w:rsidRDefault="006E0FF6" w:rsidP="003747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7E7285" w14:textId="77777777" w:rsidR="006E0FF6" w:rsidRPr="003E5B69" w:rsidRDefault="006E0FF6" w:rsidP="003747D4">
            <w:pPr>
              <w:keepNext/>
              <w:spacing w:after="0" w:line="240" w:lineRule="auto"/>
              <w:ind w:left="6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BJELOVARSKO-BILOGORSKA ŽUPANIJA</w:t>
            </w:r>
          </w:p>
          <w:p w14:paraId="4EFC1D66" w14:textId="77777777" w:rsidR="006E0FF6" w:rsidRPr="003E5B69" w:rsidRDefault="006E0FF6" w:rsidP="003747D4">
            <w:pPr>
              <w:keepNext/>
              <w:spacing w:after="0" w:line="240" w:lineRule="auto"/>
              <w:ind w:left="6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ČAZMA</w:t>
            </w:r>
          </w:p>
          <w:p w14:paraId="4400272D" w14:textId="409BFACA" w:rsidR="006E0FF6" w:rsidRDefault="0053768C" w:rsidP="0053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GRADONAČELNIK</w:t>
            </w:r>
          </w:p>
          <w:p w14:paraId="0DAEAE38" w14:textId="10C3D647" w:rsidR="0053768C" w:rsidRPr="003E5B69" w:rsidRDefault="0053768C" w:rsidP="0053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A383ED3" w14:textId="341953C4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Čazma, 2</w:t>
      </w:r>
      <w:r w:rsidR="000F23F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.02.20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F23F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CEED41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0E2B0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OBVEZNIK:   GRAD ČAZMA</w:t>
      </w:r>
    </w:p>
    <w:p w14:paraId="58B57D23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Trg čazmanskog kaptola 13, 43240 Čazma</w:t>
      </w:r>
    </w:p>
    <w:p w14:paraId="458E83A7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RKP: 34231</w:t>
      </w:r>
    </w:p>
    <w:p w14:paraId="075D72A4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MATIČNI BROJ: 02805529</w:t>
      </w:r>
    </w:p>
    <w:p w14:paraId="2703B04E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OIB: 81963437417</w:t>
      </w:r>
    </w:p>
    <w:p w14:paraId="538F790D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23C3F6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217ED8" w14:textId="77777777" w:rsidR="006E0FF6" w:rsidRPr="003E5B69" w:rsidRDefault="006E0FF6" w:rsidP="006E0FF6">
      <w:pPr>
        <w:keepNext/>
        <w:spacing w:after="0" w:line="240" w:lineRule="auto"/>
        <w:ind w:left="96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Bilješke uz konsolidirano financijsko izvješće</w:t>
      </w:r>
    </w:p>
    <w:p w14:paraId="2D0C1370" w14:textId="457FF21B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za razdoblje siječanj-prosinac 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F23F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35289FA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GRAD ČAZMA</w:t>
      </w:r>
    </w:p>
    <w:p w14:paraId="508410F0" w14:textId="77777777" w:rsidR="006E0FF6" w:rsidRPr="003E5B69" w:rsidRDefault="006E0FF6" w:rsidP="006E0FF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8AAE36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4A4474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broj 1.</w:t>
      </w:r>
    </w:p>
    <w:p w14:paraId="1030F34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F1BC2A" w14:textId="5FD56D7F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Konsolidacija financijskih izvještaja Grada Čazme obuhvaća Grad Čazmu, te proračunske korisnike Dječji vrtić «Pčelica» Čazma, Gradsku knjižnicu  Slavka Kolara Čazma, Centar za kulturu Čazma</w:t>
      </w:r>
      <w:r w:rsidR="000F23F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Javnu vatrogasnu postrojbu grada Čazme</w:t>
      </w:r>
      <w:r w:rsidR="000F23FA">
        <w:rPr>
          <w:rFonts w:ascii="Times New Roman" w:eastAsia="Times New Roman" w:hAnsi="Times New Roman" w:cs="Times New Roman"/>
          <w:sz w:val="24"/>
          <w:szCs w:val="24"/>
          <w:lang w:eastAsia="hr-HR"/>
        </w:rPr>
        <w:t>, te od 2021. godine i  Javnu ustanovu Razvojna agencija Čazma</w:t>
      </w:r>
    </w:p>
    <w:p w14:paraId="14CC7B24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9CCC6E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broj 2.</w:t>
      </w:r>
    </w:p>
    <w:p w14:paraId="315B3BDA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13F443" w14:textId="3DDC3BCE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Ukupno ostvareni prihodi poslovanja AOP 001 u razdoblju od 01.01.20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0F23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.-31.12.20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0F23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461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7.660.682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od čega na Grad Čazmu otpada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461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5.609.510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675C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="00D461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4.55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%, a na proračunske korisnike Grada Čazme otpada </w:t>
      </w:r>
      <w:r w:rsidR="00D461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2.051.172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D461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5,45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%.</w:t>
      </w:r>
    </w:p>
    <w:p w14:paraId="5C8E6E8D" w14:textId="3B24643D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Ukupno ostvareni rashodi poslovanja  AOP 14</w:t>
      </w:r>
      <w:r w:rsidR="00D461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5A3E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  <w:r w:rsidR="00AA3B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537.263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od čega se </w:t>
      </w:r>
      <w:r w:rsidR="00AA3B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23.426.698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ili </w:t>
      </w:r>
      <w:r w:rsidR="00AA3B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69,85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odnosi na Grad Čazmu, a  </w:t>
      </w:r>
      <w:r w:rsidR="005F55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10.110.565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ili </w:t>
      </w:r>
      <w:r w:rsidR="005F55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30,15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odnosi se na proračunske korisnike.</w:t>
      </w:r>
    </w:p>
    <w:p w14:paraId="03371686" w14:textId="09797583" w:rsid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39DD206" w14:textId="64C4160E" w:rsidR="00585F37" w:rsidRP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broj 3.</w:t>
      </w:r>
    </w:p>
    <w:p w14:paraId="584AF052" w14:textId="77777777" w:rsid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CDB6A1A" w14:textId="7B97617C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Tekuće pomoći proračunu iz drugih proračuna (AOP 055) ostvarene su u iznosu od </w:t>
      </w:r>
      <w:r w:rsidR="005F55A4">
        <w:rPr>
          <w:rFonts w:ascii="Times New Roman" w:eastAsia="Times New Roman" w:hAnsi="Times New Roman" w:cs="Times New Roman"/>
          <w:sz w:val="24"/>
          <w:szCs w:val="24"/>
          <w:lang w:eastAsia="hr-HR"/>
        </w:rPr>
        <w:t>10.489.745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indeks ostvarenja </w:t>
      </w:r>
      <w:r w:rsidR="005F55A4">
        <w:rPr>
          <w:rFonts w:ascii="Times New Roman" w:eastAsia="Times New Roman" w:hAnsi="Times New Roman" w:cs="Times New Roman"/>
          <w:sz w:val="24"/>
          <w:szCs w:val="24"/>
          <w:lang w:eastAsia="hr-HR"/>
        </w:rPr>
        <w:t>493,60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5F55A4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Čazmu </w:t>
      </w:r>
    </w:p>
    <w:p w14:paraId="081675E8" w14:textId="77777777" w:rsidR="005F55A4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kompenzacijske mjere u iznosu od 9.863.942,26 kn,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60B5EC78" w14:textId="77777777" w:rsidR="005F55A4" w:rsidRPr="00D36323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isplata štete od elementarne nepogode u iznosu od 524.403 kn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14:paraId="3E3D915C" w14:textId="77777777" w:rsidR="005F55A4" w:rsidRPr="00D36323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Iz županijskog proračuna evidentiran je prihod za ogrjev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71.400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30.000 kn za sufinanciranje organizacije Eko sajma.</w:t>
      </w:r>
    </w:p>
    <w:p w14:paraId="07F0BB32" w14:textId="394A17A6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A14C4" w14:textId="77777777" w:rsidR="00585F37" w:rsidRPr="00D36323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66678" w14:textId="4AABF3D3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Bilješka broj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585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1B5CBB4" w14:textId="7654A15D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7741D" w14:textId="2F2CE4F5" w:rsid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Kapitalne potpore (AOP 056) u ukupnom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5F55A4">
        <w:rPr>
          <w:rFonts w:ascii="Times New Roman" w:eastAsia="Times New Roman" w:hAnsi="Times New Roman" w:cs="Times New Roman"/>
          <w:sz w:val="24"/>
          <w:szCs w:val="24"/>
          <w:lang w:eastAsia="hr-HR"/>
        </w:rPr>
        <w:t>943.741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="008B7E38">
        <w:rPr>
          <w:rFonts w:ascii="Times New Roman" w:eastAsia="Times New Roman" w:hAnsi="Times New Roman" w:cs="Times New Roman"/>
          <w:sz w:val="24"/>
          <w:szCs w:val="24"/>
          <w:lang w:eastAsia="hr-HR"/>
        </w:rPr>
        <w:t>, u ukupnom iznosu se odnose na Grad Čazmu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641FA4F" w14:textId="77777777" w:rsidR="005F55A4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za uređenje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zgrade udruga Milana Novačića 3a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0.000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regionalnog razvoja, te 94.000 kn od Ministarstva branitelja,</w:t>
      </w:r>
    </w:p>
    <w:p w14:paraId="7C2C76D9" w14:textId="77777777" w:rsidR="005F55A4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Energetska obnova dom Dapci u iznosu 265.073 kn od Agencije za plaćanje u poljoprivredi, RI – Potpora za lokalni razvoj u sklopu DER</w:t>
      </w:r>
    </w:p>
    <w:p w14:paraId="50D84DFB" w14:textId="77777777" w:rsidR="005F55A4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projekt Čazma – Natura evidentirani su prihodi sukladno odobrenim Zahtjevima za nadoknadu sredstava,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1.213.428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534666F" w14:textId="41F9FD95" w:rsidR="005F55A4" w:rsidRPr="00D36323" w:rsidRDefault="005F55A4" w:rsidP="005F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te za kupnju komunalnog vozila -  kamiona u iznosu od 171.240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858673D" w14:textId="77777777" w:rsidR="005F55A4" w:rsidRPr="00D36323" w:rsidRDefault="005F55A4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1A168" w14:textId="233FEB97" w:rsidR="00585F37" w:rsidRPr="00D36323" w:rsidRDefault="008B7E38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694081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 proračunski korisnici nisu u izvještajnom razdoblju ostvarili kapitalne potpore</w:t>
      </w:r>
      <w:r w:rsidR="00585F37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0"/>
    <w:p w14:paraId="27BF58FC" w14:textId="77777777" w:rsidR="00585F37" w:rsidRPr="00585F37" w:rsidRDefault="00585F37" w:rsidP="0058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685816" w14:textId="1B1C7F71" w:rsidR="008124C7" w:rsidRPr="008124C7" w:rsidRDefault="008124C7" w:rsidP="0081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4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broj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</w:p>
    <w:p w14:paraId="5C9070DB" w14:textId="77777777" w:rsidR="001D49B4" w:rsidRPr="00D36323" w:rsidRDefault="001D49B4" w:rsidP="001D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Pomoći temeljem prijenosa EU sredstava (AOP 06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ostvarene su u ukupnom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6.339.925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193,1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 na:</w:t>
      </w:r>
    </w:p>
    <w:p w14:paraId="2C4661D8" w14:textId="77777777" w:rsidR="001D49B4" w:rsidRPr="00D36323" w:rsidRDefault="001D49B4" w:rsidP="001D49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6381 Tekuće pomoći temeljem prijenosa EU sredstava za Projekt Zaželi – Uključi se u</w:t>
      </w:r>
    </w:p>
    <w:p w14:paraId="23245E9B" w14:textId="77777777" w:rsidR="001D49B4" w:rsidRDefault="001D49B4" w:rsidP="001D49B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1.040.177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54E308F" w14:textId="77777777" w:rsidR="001D49B4" w:rsidRPr="006803FC" w:rsidRDefault="001D49B4" w:rsidP="001D49B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6382 Kapitalne pomoći temeljem prijenosa EU sredstava uz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5.299.748 </w:t>
      </w:r>
      <w:r w:rsidRP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kn.</w:t>
      </w:r>
    </w:p>
    <w:p w14:paraId="63A9A607" w14:textId="0A5C5625" w:rsidR="001D49B4" w:rsidRDefault="001D49B4" w:rsidP="001D49B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su evidentirani sukladno odobrenim Zahtjevima za nadoknadom sredstava po projektu Čazma Natura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3616FBC" w14:textId="77777777" w:rsidR="001D49B4" w:rsidRPr="00D36323" w:rsidRDefault="001D49B4" w:rsidP="001D49B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62082" w14:textId="695A3DF1" w:rsidR="001D49B4" w:rsidRPr="00D36323" w:rsidRDefault="001D49B4" w:rsidP="001D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proračunski korisnici nisu u izvještajnom razdoblju ostvarili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rihode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1350E4" w14:textId="77777777" w:rsidR="008124C7" w:rsidRPr="00D36323" w:rsidRDefault="008124C7" w:rsidP="0081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2D775" w14:textId="13F0DB3A" w:rsidR="00585F37" w:rsidRDefault="00585F37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16EFF4" w14:textId="6DC62F57" w:rsidR="00406586" w:rsidRDefault="0040658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4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</w:t>
      </w:r>
    </w:p>
    <w:p w14:paraId="79CA0FE2" w14:textId="77777777" w:rsidR="00406586" w:rsidRPr="003E5B69" w:rsidRDefault="0040658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092C38" w14:textId="77777777" w:rsidR="001D49B4" w:rsidRPr="00D36323" w:rsidRDefault="006E0FF6" w:rsidP="001D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Prihodi od prodaje nefinancijske imovine AOP 2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9 ostvareni su u ukupnom iznosu od 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455.687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prihod su 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a.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D49B4">
        <w:rPr>
          <w:rFonts w:ascii="Times New Roman" w:eastAsia="Times New Roman" w:hAnsi="Times New Roman" w:cs="Times New Roman"/>
          <w:sz w:val="24"/>
          <w:szCs w:val="24"/>
          <w:lang w:eastAsia="hr-HR"/>
        </w:rPr>
        <w:t>Veći iznos ostvaren je prodajem parcele u građevinskoj zoni u iznosu od 258.742 kn, a ostatak se odnosi na prihode od prodaje stanova u iznosu od 155.262 kn te od prodaje službenog automobila u iznosu od 28.000 kuna.</w:t>
      </w:r>
    </w:p>
    <w:p w14:paraId="57F21D09" w14:textId="77777777" w:rsidR="001D49B4" w:rsidRPr="00D36323" w:rsidRDefault="001D49B4" w:rsidP="001D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40A9C" w14:textId="7E50C10D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50AF26" w14:textId="4A1FC228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Rashodi za nabavu nefinancijske imovine AOP 34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iznose ukupno 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7.513.904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od čega na Grad Čazmu otpada 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6.879.486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91,56 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%, a na korisnike proračuna 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634.418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 odnosno </w:t>
      </w:r>
      <w:r w:rsidR="001D49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8,44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DF86DAA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93DFC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1080"/>
        <w:gridCol w:w="900"/>
        <w:gridCol w:w="1080"/>
        <w:gridCol w:w="1080"/>
        <w:gridCol w:w="1080"/>
        <w:gridCol w:w="1159"/>
        <w:gridCol w:w="1185"/>
      </w:tblGrid>
      <w:tr w:rsidR="001D49B4" w:rsidRPr="00BB1B02" w14:paraId="5564F1B7" w14:textId="77777777" w:rsidTr="001D49B4">
        <w:tc>
          <w:tcPr>
            <w:tcW w:w="1435" w:type="dxa"/>
          </w:tcPr>
          <w:p w14:paraId="09FCF15F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80" w:type="dxa"/>
          </w:tcPr>
          <w:p w14:paraId="47C48AC6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DJEČJI VRTIĆ</w:t>
            </w:r>
          </w:p>
        </w:tc>
        <w:tc>
          <w:tcPr>
            <w:tcW w:w="1080" w:type="dxa"/>
          </w:tcPr>
          <w:p w14:paraId="5A0CAFC9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CENTAR ZA</w:t>
            </w:r>
          </w:p>
          <w:p w14:paraId="33C09467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KULTURU</w:t>
            </w:r>
          </w:p>
        </w:tc>
        <w:tc>
          <w:tcPr>
            <w:tcW w:w="900" w:type="dxa"/>
          </w:tcPr>
          <w:p w14:paraId="7E09F9D9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GRADSKA</w:t>
            </w:r>
          </w:p>
          <w:p w14:paraId="5FC2F024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KNJIŽNICA</w:t>
            </w:r>
          </w:p>
        </w:tc>
        <w:tc>
          <w:tcPr>
            <w:tcW w:w="1080" w:type="dxa"/>
          </w:tcPr>
          <w:p w14:paraId="54838E16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1080" w:type="dxa"/>
          </w:tcPr>
          <w:p w14:paraId="51500EE4" w14:textId="194E640C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JURA</w:t>
            </w:r>
          </w:p>
        </w:tc>
        <w:tc>
          <w:tcPr>
            <w:tcW w:w="1080" w:type="dxa"/>
          </w:tcPr>
          <w:p w14:paraId="55EEC93E" w14:textId="6C2B39AA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KORISNICI</w:t>
            </w:r>
          </w:p>
          <w:p w14:paraId="44AB34E7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59" w:type="dxa"/>
          </w:tcPr>
          <w:p w14:paraId="7719528A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GRAD</w:t>
            </w:r>
          </w:p>
        </w:tc>
        <w:tc>
          <w:tcPr>
            <w:tcW w:w="1185" w:type="dxa"/>
          </w:tcPr>
          <w:p w14:paraId="2180630F" w14:textId="77777777" w:rsidR="001D49B4" w:rsidRPr="003E5B69" w:rsidRDefault="001D49B4" w:rsidP="003747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SVEUKUPNO</w:t>
            </w:r>
          </w:p>
        </w:tc>
      </w:tr>
      <w:tr w:rsidR="001D49B4" w:rsidRPr="00D71158" w14:paraId="208356D8" w14:textId="77777777" w:rsidTr="001D49B4">
        <w:tc>
          <w:tcPr>
            <w:tcW w:w="1435" w:type="dxa"/>
          </w:tcPr>
          <w:p w14:paraId="1C99ED52" w14:textId="77777777" w:rsidR="001D49B4" w:rsidRPr="003E5B69" w:rsidRDefault="001D49B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Prihodi i primici</w:t>
            </w:r>
          </w:p>
        </w:tc>
        <w:tc>
          <w:tcPr>
            <w:tcW w:w="1080" w:type="dxa"/>
          </w:tcPr>
          <w:p w14:paraId="58323595" w14:textId="0D0CC91D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4.015.371</w:t>
            </w:r>
          </w:p>
        </w:tc>
        <w:tc>
          <w:tcPr>
            <w:tcW w:w="1080" w:type="dxa"/>
          </w:tcPr>
          <w:p w14:paraId="193E8A52" w14:textId="5118E491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672.849</w:t>
            </w:r>
          </w:p>
        </w:tc>
        <w:tc>
          <w:tcPr>
            <w:tcW w:w="900" w:type="dxa"/>
          </w:tcPr>
          <w:p w14:paraId="0F4D2291" w14:textId="4377C2CC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763.069</w:t>
            </w:r>
          </w:p>
        </w:tc>
        <w:tc>
          <w:tcPr>
            <w:tcW w:w="1080" w:type="dxa"/>
          </w:tcPr>
          <w:p w14:paraId="1D33BFB0" w14:textId="5883EB79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3.740.919</w:t>
            </w:r>
          </w:p>
        </w:tc>
        <w:tc>
          <w:tcPr>
            <w:tcW w:w="1080" w:type="dxa"/>
          </w:tcPr>
          <w:p w14:paraId="5A48E0B0" w14:textId="075EC12D" w:rsidR="00C407D1" w:rsidRDefault="0068225F" w:rsidP="00C407D1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889.588</w:t>
            </w:r>
          </w:p>
        </w:tc>
        <w:tc>
          <w:tcPr>
            <w:tcW w:w="1080" w:type="dxa"/>
          </w:tcPr>
          <w:p w14:paraId="654D8074" w14:textId="5263D5EB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10.081.796</w:t>
            </w:r>
          </w:p>
        </w:tc>
        <w:tc>
          <w:tcPr>
            <w:tcW w:w="1159" w:type="dxa"/>
          </w:tcPr>
          <w:p w14:paraId="6945C0D9" w14:textId="165CAC0E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40.372.279</w:t>
            </w:r>
          </w:p>
        </w:tc>
        <w:tc>
          <w:tcPr>
            <w:tcW w:w="1185" w:type="dxa"/>
          </w:tcPr>
          <w:p w14:paraId="34043573" w14:textId="1828B891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50.454.075</w:t>
            </w:r>
          </w:p>
        </w:tc>
      </w:tr>
      <w:tr w:rsidR="001D49B4" w:rsidRPr="00D71158" w14:paraId="528AD540" w14:textId="77777777" w:rsidTr="001D49B4">
        <w:tc>
          <w:tcPr>
            <w:tcW w:w="1435" w:type="dxa"/>
          </w:tcPr>
          <w:p w14:paraId="69A75CAE" w14:textId="77777777" w:rsidR="001D49B4" w:rsidRPr="003E5B69" w:rsidRDefault="001D49B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080" w:type="dxa"/>
          </w:tcPr>
          <w:p w14:paraId="549B7299" w14:textId="55D4A2BB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4.629.992</w:t>
            </w:r>
          </w:p>
        </w:tc>
        <w:tc>
          <w:tcPr>
            <w:tcW w:w="1080" w:type="dxa"/>
          </w:tcPr>
          <w:p w14:paraId="6A884D4B" w14:textId="712CF252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750.699</w:t>
            </w:r>
          </w:p>
        </w:tc>
        <w:tc>
          <w:tcPr>
            <w:tcW w:w="900" w:type="dxa"/>
          </w:tcPr>
          <w:p w14:paraId="0A0A1DCD" w14:textId="70D5B452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773.985</w:t>
            </w:r>
          </w:p>
        </w:tc>
        <w:tc>
          <w:tcPr>
            <w:tcW w:w="1080" w:type="dxa"/>
          </w:tcPr>
          <w:p w14:paraId="4125F5FF" w14:textId="58093FD1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3.672.029</w:t>
            </w:r>
          </w:p>
        </w:tc>
        <w:tc>
          <w:tcPr>
            <w:tcW w:w="1080" w:type="dxa"/>
          </w:tcPr>
          <w:p w14:paraId="1DD3DDCF" w14:textId="733BCD4B" w:rsidR="001D49B4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961.007</w:t>
            </w:r>
          </w:p>
        </w:tc>
        <w:tc>
          <w:tcPr>
            <w:tcW w:w="1080" w:type="dxa"/>
          </w:tcPr>
          <w:p w14:paraId="685B1E23" w14:textId="7E50A221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59" w:type="dxa"/>
          </w:tcPr>
          <w:p w14:paraId="0AA01124" w14:textId="6B0DC119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39.344.866</w:t>
            </w:r>
          </w:p>
        </w:tc>
        <w:tc>
          <w:tcPr>
            <w:tcW w:w="1185" w:type="dxa"/>
          </w:tcPr>
          <w:p w14:paraId="39BE3F30" w14:textId="377D09BA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50.132.578</w:t>
            </w:r>
          </w:p>
        </w:tc>
      </w:tr>
      <w:tr w:rsidR="001D49B4" w:rsidRPr="00D71158" w14:paraId="6817C629" w14:textId="77777777" w:rsidTr="001D49B4">
        <w:tc>
          <w:tcPr>
            <w:tcW w:w="1435" w:type="dxa"/>
          </w:tcPr>
          <w:p w14:paraId="3323D6A9" w14:textId="77777777" w:rsidR="001D49B4" w:rsidRPr="003E5B69" w:rsidRDefault="001D49B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Višak prihoda</w:t>
            </w:r>
          </w:p>
        </w:tc>
        <w:tc>
          <w:tcPr>
            <w:tcW w:w="1080" w:type="dxa"/>
          </w:tcPr>
          <w:p w14:paraId="00EEE625" w14:textId="6A4E6B0A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67FFB743" w14:textId="7353A0D8" w:rsidR="001D49B4" w:rsidRPr="003E5B69" w:rsidRDefault="001D49B4" w:rsidP="00FA41C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58266A6B" w14:textId="5CC44370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54CD7172" w14:textId="4D9A874B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68.890</w:t>
            </w:r>
          </w:p>
        </w:tc>
        <w:tc>
          <w:tcPr>
            <w:tcW w:w="1080" w:type="dxa"/>
          </w:tcPr>
          <w:p w14:paraId="32527F12" w14:textId="77777777" w:rsidR="001D49B4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688615CD" w14:textId="7D103F26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59" w:type="dxa"/>
          </w:tcPr>
          <w:p w14:paraId="7AFF4F2F" w14:textId="47FF561F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1.027.413</w:t>
            </w:r>
          </w:p>
        </w:tc>
        <w:tc>
          <w:tcPr>
            <w:tcW w:w="1185" w:type="dxa"/>
          </w:tcPr>
          <w:p w14:paraId="2F8DA5A0" w14:textId="64748012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1.085.387</w:t>
            </w:r>
          </w:p>
        </w:tc>
      </w:tr>
      <w:tr w:rsidR="001D49B4" w:rsidRPr="00D71158" w14:paraId="065AC820" w14:textId="77777777" w:rsidTr="001D49B4">
        <w:tc>
          <w:tcPr>
            <w:tcW w:w="1435" w:type="dxa"/>
          </w:tcPr>
          <w:p w14:paraId="731A0755" w14:textId="77777777" w:rsidR="001D49B4" w:rsidRPr="003E5B69" w:rsidRDefault="001D49B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1080" w:type="dxa"/>
          </w:tcPr>
          <w:p w14:paraId="48982C0F" w14:textId="3FC10BB4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-614.621</w:t>
            </w:r>
          </w:p>
        </w:tc>
        <w:tc>
          <w:tcPr>
            <w:tcW w:w="1080" w:type="dxa"/>
          </w:tcPr>
          <w:p w14:paraId="10DF0FBF" w14:textId="6F798A21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-77.850</w:t>
            </w:r>
          </w:p>
        </w:tc>
        <w:tc>
          <w:tcPr>
            <w:tcW w:w="900" w:type="dxa"/>
          </w:tcPr>
          <w:p w14:paraId="586BD320" w14:textId="59435DFE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-10.916</w:t>
            </w:r>
          </w:p>
        </w:tc>
        <w:tc>
          <w:tcPr>
            <w:tcW w:w="1080" w:type="dxa"/>
          </w:tcPr>
          <w:p w14:paraId="3B8F4A11" w14:textId="0590D2A6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665D5896" w14:textId="0A47CF5B" w:rsidR="001D49B4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-71.419</w:t>
            </w:r>
          </w:p>
        </w:tc>
        <w:tc>
          <w:tcPr>
            <w:tcW w:w="1080" w:type="dxa"/>
          </w:tcPr>
          <w:p w14:paraId="0319470B" w14:textId="429C69BA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59" w:type="dxa"/>
          </w:tcPr>
          <w:p w14:paraId="7BC734CE" w14:textId="43417E70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5" w:type="dxa"/>
          </w:tcPr>
          <w:p w14:paraId="2441AB71" w14:textId="6C914AA3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-763.890</w:t>
            </w:r>
          </w:p>
        </w:tc>
      </w:tr>
      <w:tr w:rsidR="001D49B4" w:rsidRPr="00D71158" w14:paraId="005E68C1" w14:textId="77777777" w:rsidTr="001D49B4">
        <w:tc>
          <w:tcPr>
            <w:tcW w:w="1435" w:type="dxa"/>
          </w:tcPr>
          <w:p w14:paraId="63BC1E55" w14:textId="77777777" w:rsidR="001D49B4" w:rsidRPr="003E5B69" w:rsidRDefault="001D49B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Višak/manjak -preneseni</w:t>
            </w:r>
          </w:p>
        </w:tc>
        <w:tc>
          <w:tcPr>
            <w:tcW w:w="1080" w:type="dxa"/>
          </w:tcPr>
          <w:p w14:paraId="42E49140" w14:textId="2AF16BF9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810.347</w:t>
            </w:r>
          </w:p>
        </w:tc>
        <w:tc>
          <w:tcPr>
            <w:tcW w:w="1080" w:type="dxa"/>
          </w:tcPr>
          <w:p w14:paraId="55A50D14" w14:textId="3E9758C2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232.433</w:t>
            </w:r>
          </w:p>
        </w:tc>
        <w:tc>
          <w:tcPr>
            <w:tcW w:w="900" w:type="dxa"/>
          </w:tcPr>
          <w:p w14:paraId="37F3A763" w14:textId="5816EF1E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18.146</w:t>
            </w:r>
          </w:p>
        </w:tc>
        <w:tc>
          <w:tcPr>
            <w:tcW w:w="1080" w:type="dxa"/>
          </w:tcPr>
          <w:p w14:paraId="196942C1" w14:textId="11646386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-24.295</w:t>
            </w:r>
          </w:p>
        </w:tc>
        <w:tc>
          <w:tcPr>
            <w:tcW w:w="1080" w:type="dxa"/>
          </w:tcPr>
          <w:p w14:paraId="292D0D95" w14:textId="77777777" w:rsidR="001D49B4" w:rsidRDefault="001D49B4" w:rsidP="005A2AB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80" w:type="dxa"/>
          </w:tcPr>
          <w:p w14:paraId="10FE27B7" w14:textId="28813840" w:rsidR="001D49B4" w:rsidRPr="003E5B69" w:rsidRDefault="001D49B4" w:rsidP="005A2AB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59" w:type="dxa"/>
          </w:tcPr>
          <w:p w14:paraId="0146608A" w14:textId="6963947C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-4.379.904</w:t>
            </w:r>
          </w:p>
        </w:tc>
        <w:tc>
          <w:tcPr>
            <w:tcW w:w="1185" w:type="dxa"/>
          </w:tcPr>
          <w:p w14:paraId="03F2456F" w14:textId="4ECEC740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-3.343.125</w:t>
            </w:r>
          </w:p>
        </w:tc>
      </w:tr>
      <w:tr w:rsidR="001D49B4" w:rsidRPr="00D71158" w14:paraId="78916867" w14:textId="77777777" w:rsidTr="001D49B4">
        <w:tc>
          <w:tcPr>
            <w:tcW w:w="1435" w:type="dxa"/>
          </w:tcPr>
          <w:p w14:paraId="40E56047" w14:textId="77777777" w:rsidR="001D49B4" w:rsidRPr="003E5B69" w:rsidRDefault="001D49B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080" w:type="dxa"/>
          </w:tcPr>
          <w:p w14:paraId="3AAB6C26" w14:textId="560C9B0B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195.726</w:t>
            </w:r>
          </w:p>
        </w:tc>
        <w:tc>
          <w:tcPr>
            <w:tcW w:w="1080" w:type="dxa"/>
          </w:tcPr>
          <w:p w14:paraId="5D60B0DD" w14:textId="4BBD6A2E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154.583</w:t>
            </w:r>
          </w:p>
        </w:tc>
        <w:tc>
          <w:tcPr>
            <w:tcW w:w="900" w:type="dxa"/>
          </w:tcPr>
          <w:p w14:paraId="616DFDED" w14:textId="52761164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7.230</w:t>
            </w:r>
          </w:p>
        </w:tc>
        <w:tc>
          <w:tcPr>
            <w:tcW w:w="1080" w:type="dxa"/>
          </w:tcPr>
          <w:p w14:paraId="53B35FAA" w14:textId="0D3BBBED" w:rsidR="001D49B4" w:rsidRPr="003E5B69" w:rsidRDefault="00C407D1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44.595</w:t>
            </w:r>
          </w:p>
        </w:tc>
        <w:tc>
          <w:tcPr>
            <w:tcW w:w="1080" w:type="dxa"/>
          </w:tcPr>
          <w:p w14:paraId="79324EAD" w14:textId="7803BD17" w:rsidR="001D49B4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-71.419</w:t>
            </w:r>
          </w:p>
        </w:tc>
        <w:tc>
          <w:tcPr>
            <w:tcW w:w="1080" w:type="dxa"/>
          </w:tcPr>
          <w:p w14:paraId="2369CC2F" w14:textId="12B97C3F" w:rsidR="001D49B4" w:rsidRPr="003E5B69" w:rsidRDefault="001D49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59" w:type="dxa"/>
          </w:tcPr>
          <w:p w14:paraId="2CCAEF3B" w14:textId="1DEE1A07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-3.352.491</w:t>
            </w:r>
          </w:p>
        </w:tc>
        <w:tc>
          <w:tcPr>
            <w:tcW w:w="1185" w:type="dxa"/>
          </w:tcPr>
          <w:p w14:paraId="00488134" w14:textId="77025147" w:rsidR="001D49B4" w:rsidRPr="003E5B69" w:rsidRDefault="0068225F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-3.021.628</w:t>
            </w:r>
          </w:p>
        </w:tc>
      </w:tr>
    </w:tbl>
    <w:p w14:paraId="7D5F2051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67B70A" w14:textId="7CFF2DCC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Sveukupan iznos prihoda i primitaka umanjen je za prihode proračunskih korisnika evidentirane na računu 671 Prihodi iz nadležnog proračuna za financiranje redovne djelatnosti proračunskih korisnika, te su i ukupni rashodi i izdaci umanjeni za rashode evidentirane u Proračunu Grada Čazme na računu 367 Prijenosi proračunskim korisnicima iz nadležnog proračuna za financiranje redovne djelatnosti, u ukupnom iznosu </w:t>
      </w:r>
      <w:r w:rsidR="007B6B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8.030.624</w:t>
      </w:r>
      <w:r w:rsidRPr="003E5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kuna,  koliko su proračunski korisnici ostvarili iz Proračuna Grada Čazme.</w:t>
      </w:r>
    </w:p>
    <w:p w14:paraId="36E5DEF6" w14:textId="40FA32E9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7FF740" w14:textId="309156F5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4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</w:t>
      </w:r>
    </w:p>
    <w:p w14:paraId="52C1C58D" w14:textId="6EC4962D" w:rsidR="0053768C" w:rsidRDefault="0053768C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C22207" w14:textId="236F4007" w:rsidR="0053768C" w:rsidRDefault="0053768C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Stanje obveza na početku izvještajnog razdoblja iznosi ukupno </w:t>
      </w:r>
      <w:r w:rsidR="007B6B43" w:rsidRPr="00537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8.880.223 </w:t>
      </w:r>
      <w:r w:rsidRPr="00537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kn, dok na kraju izvještajnog razdoblja iznosi ukupno </w:t>
      </w:r>
      <w:r w:rsidR="0076143A">
        <w:rPr>
          <w:rFonts w:ascii="Times New Roman" w:eastAsia="Times New Roman" w:hAnsi="Times New Roman" w:cs="Times New Roman"/>
          <w:sz w:val="24"/>
          <w:szCs w:val="24"/>
          <w:lang w:eastAsia="hr-HR"/>
        </w:rPr>
        <w:t>10.436.070</w:t>
      </w:r>
      <w:r w:rsidRPr="00537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struktura je slijedeća:</w:t>
      </w:r>
    </w:p>
    <w:p w14:paraId="7DF81213" w14:textId="77777777" w:rsidR="00A75BF9" w:rsidRPr="0053768C" w:rsidRDefault="00A75BF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310995" w14:textId="384966C1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9"/>
        <w:gridCol w:w="1636"/>
        <w:gridCol w:w="1636"/>
      </w:tblGrid>
      <w:tr w:rsidR="008B5BE2" w:rsidRPr="008B5BE2" w14:paraId="0DC09F10" w14:textId="77777777" w:rsidTr="008B5BE2">
        <w:tc>
          <w:tcPr>
            <w:tcW w:w="0" w:type="auto"/>
          </w:tcPr>
          <w:p w14:paraId="70108FAF" w14:textId="78704596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</w:tcPr>
          <w:p w14:paraId="6C9A3B9C" w14:textId="6DE88D67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Stanje obveza</w:t>
            </w:r>
          </w:p>
          <w:p w14:paraId="46650DFB" w14:textId="25292740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01.01.202</w:t>
            </w:r>
            <w:r w:rsidR="00761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</w:tcPr>
          <w:p w14:paraId="73788719" w14:textId="77777777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Stanje obveza</w:t>
            </w:r>
          </w:p>
          <w:p w14:paraId="2DD6351F" w14:textId="6AC541D1" w:rsidR="008B5BE2" w:rsidRPr="008B5BE2" w:rsidRDefault="008B5BE2" w:rsidP="008B5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31.12.202</w:t>
            </w:r>
            <w:r w:rsidR="00761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8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8B5BE2" w14:paraId="7D289832" w14:textId="77777777" w:rsidTr="008B5BE2">
        <w:tc>
          <w:tcPr>
            <w:tcW w:w="0" w:type="auto"/>
          </w:tcPr>
          <w:p w14:paraId="31A2D027" w14:textId="699CBA89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Centar za kulturu Čazma</w:t>
            </w:r>
          </w:p>
        </w:tc>
        <w:tc>
          <w:tcPr>
            <w:tcW w:w="0" w:type="auto"/>
          </w:tcPr>
          <w:p w14:paraId="4E182981" w14:textId="6252EEC8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47.151</w:t>
            </w:r>
          </w:p>
        </w:tc>
        <w:tc>
          <w:tcPr>
            <w:tcW w:w="0" w:type="auto"/>
          </w:tcPr>
          <w:p w14:paraId="0FFD22B1" w14:textId="7CEA878A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59.833</w:t>
            </w:r>
          </w:p>
        </w:tc>
      </w:tr>
      <w:tr w:rsidR="008B5BE2" w14:paraId="1BA211D4" w14:textId="77777777" w:rsidTr="008B5BE2">
        <w:tc>
          <w:tcPr>
            <w:tcW w:w="0" w:type="auto"/>
          </w:tcPr>
          <w:p w14:paraId="1963A356" w14:textId="712BC19F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Dječji vrtić Pčelica</w:t>
            </w:r>
          </w:p>
        </w:tc>
        <w:tc>
          <w:tcPr>
            <w:tcW w:w="0" w:type="auto"/>
          </w:tcPr>
          <w:p w14:paraId="1E7DE6BF" w14:textId="508AA789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471.092</w:t>
            </w:r>
          </w:p>
        </w:tc>
        <w:tc>
          <w:tcPr>
            <w:tcW w:w="0" w:type="auto"/>
          </w:tcPr>
          <w:p w14:paraId="5F09F252" w14:textId="7F4FABAC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399.433</w:t>
            </w:r>
          </w:p>
        </w:tc>
      </w:tr>
      <w:tr w:rsidR="008B5BE2" w14:paraId="72EC52CD" w14:textId="77777777" w:rsidTr="008B5BE2">
        <w:tc>
          <w:tcPr>
            <w:tcW w:w="0" w:type="auto"/>
          </w:tcPr>
          <w:p w14:paraId="3392A3EB" w14:textId="5AD8DC98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Gradska knjižnica Slavko Kolar </w:t>
            </w:r>
          </w:p>
        </w:tc>
        <w:tc>
          <w:tcPr>
            <w:tcW w:w="0" w:type="auto"/>
          </w:tcPr>
          <w:p w14:paraId="1BA7472A" w14:textId="5C115A77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31.180</w:t>
            </w:r>
          </w:p>
        </w:tc>
        <w:tc>
          <w:tcPr>
            <w:tcW w:w="0" w:type="auto"/>
          </w:tcPr>
          <w:p w14:paraId="7B61D319" w14:textId="51BB030E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28.870</w:t>
            </w:r>
          </w:p>
        </w:tc>
      </w:tr>
      <w:tr w:rsidR="008B5BE2" w14:paraId="0C560D53" w14:textId="77777777" w:rsidTr="008B5BE2">
        <w:tc>
          <w:tcPr>
            <w:tcW w:w="0" w:type="auto"/>
          </w:tcPr>
          <w:p w14:paraId="6F3171E3" w14:textId="5E154350" w:rsidR="008B5BE2" w:rsidRDefault="008B5BE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Javna vatrogasna postrojba</w:t>
            </w:r>
          </w:p>
        </w:tc>
        <w:tc>
          <w:tcPr>
            <w:tcW w:w="0" w:type="auto"/>
          </w:tcPr>
          <w:p w14:paraId="56EB1590" w14:textId="4E1F4484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298.077</w:t>
            </w:r>
          </w:p>
        </w:tc>
        <w:tc>
          <w:tcPr>
            <w:tcW w:w="0" w:type="auto"/>
          </w:tcPr>
          <w:p w14:paraId="13A71825" w14:textId="36BA940C" w:rsidR="008B5BE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344.599</w:t>
            </w:r>
          </w:p>
        </w:tc>
      </w:tr>
      <w:tr w:rsidR="0076143A" w14:paraId="599D9DF7" w14:textId="77777777" w:rsidTr="008B5BE2">
        <w:tc>
          <w:tcPr>
            <w:tcW w:w="0" w:type="auto"/>
          </w:tcPr>
          <w:p w14:paraId="24D7AB71" w14:textId="5CFA3EC1" w:rsidR="0076143A" w:rsidRDefault="0076143A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JURA</w:t>
            </w:r>
          </w:p>
        </w:tc>
        <w:tc>
          <w:tcPr>
            <w:tcW w:w="0" w:type="auto"/>
          </w:tcPr>
          <w:p w14:paraId="00D8E1AD" w14:textId="77777777" w:rsidR="0076143A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1B56523D" w14:textId="3EAA8BFA" w:rsidR="0076143A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75.219</w:t>
            </w:r>
          </w:p>
        </w:tc>
      </w:tr>
      <w:tr w:rsidR="00071A22" w14:paraId="6216EA48" w14:textId="77777777" w:rsidTr="008B5BE2">
        <w:tc>
          <w:tcPr>
            <w:tcW w:w="0" w:type="auto"/>
          </w:tcPr>
          <w:p w14:paraId="253A911B" w14:textId="42A32A2E" w:rsidR="00071A22" w:rsidRDefault="00071A22" w:rsidP="006E0F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 Čazma</w:t>
            </w:r>
          </w:p>
        </w:tc>
        <w:tc>
          <w:tcPr>
            <w:tcW w:w="0" w:type="auto"/>
          </w:tcPr>
          <w:p w14:paraId="52DD8C6E" w14:textId="3F4B0DE9" w:rsidR="00071A2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8.032.723</w:t>
            </w:r>
          </w:p>
        </w:tc>
        <w:tc>
          <w:tcPr>
            <w:tcW w:w="0" w:type="auto"/>
          </w:tcPr>
          <w:p w14:paraId="186126B7" w14:textId="531A0811" w:rsidR="00071A22" w:rsidRDefault="0076143A" w:rsidP="00071A2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9.528.116</w:t>
            </w:r>
          </w:p>
        </w:tc>
      </w:tr>
    </w:tbl>
    <w:p w14:paraId="72F7DAD8" w14:textId="53543670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B955E1" w14:textId="412087DB" w:rsidR="00A75BF9" w:rsidRDefault="00A75BF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808C4B6" w14:textId="77777777" w:rsidR="00A75BF9" w:rsidRDefault="00A75BF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9943" w:type="dxa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875"/>
        <w:gridCol w:w="1109"/>
        <w:gridCol w:w="1325"/>
        <w:gridCol w:w="968"/>
        <w:gridCol w:w="1276"/>
      </w:tblGrid>
      <w:tr w:rsidR="0076143A" w:rsidRPr="0076143A" w14:paraId="5703CE2F" w14:textId="77777777" w:rsidTr="0076143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2E96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993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DA9F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DV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705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CZK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BD0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JVP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C1F6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GK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DAF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B09" w14:textId="77777777" w:rsidR="0076143A" w:rsidRPr="0076143A" w:rsidRDefault="0076143A" w:rsidP="0076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76143A" w:rsidRPr="0076143A" w14:paraId="628776E3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777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OBVEZE NA POČETKU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F1F7" w14:textId="77777777" w:rsid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7D03AA1" w14:textId="41DB7C0E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8.032.722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09A1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471.092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48D8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47.152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AC3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298.077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1F1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1FF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624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8.880.223</w:t>
            </w:r>
          </w:p>
        </w:tc>
      </w:tr>
      <w:tr w:rsidR="0076143A" w:rsidRPr="0076143A" w14:paraId="5814E7B5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B12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lang w:eastAsia="hr-HR"/>
              </w:rPr>
              <w:t>POVEĆANJE OBVEZA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1487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32.111.158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895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4.639.278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813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754.562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05D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3.719.693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A38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686.921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8B1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959.957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9AE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42.871.569</w:t>
            </w:r>
          </w:p>
        </w:tc>
      </w:tr>
      <w:tr w:rsidR="0076143A" w:rsidRPr="0076143A" w14:paraId="20E3036B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003E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1D2B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40.143.880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E1DF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5.110.370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0D63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801.714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85F4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4.017.770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A634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718.101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D416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959.957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681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51.751.792</w:t>
            </w:r>
          </w:p>
        </w:tc>
      </w:tr>
      <w:tr w:rsidR="0076143A" w:rsidRPr="0076143A" w14:paraId="7B893ED1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EE52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lang w:eastAsia="hr-HR"/>
              </w:rPr>
              <w:t>PODMIRENE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072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30.615.764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1B65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4.710.937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AD55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741.881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632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3.673.171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10CB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689.231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36A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884.738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0EB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41.315.722</w:t>
            </w:r>
          </w:p>
        </w:tc>
      </w:tr>
      <w:tr w:rsidR="0076143A" w:rsidRPr="0076143A" w14:paraId="2DB4EAC1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C1A6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STANJE OBVEZA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E289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9.528.116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6474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399.433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A94F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59.833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625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344.599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B6FE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28.870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809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3256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10.436.070</w:t>
            </w:r>
          </w:p>
        </w:tc>
      </w:tr>
      <w:tr w:rsidR="0076143A" w:rsidRPr="0076143A" w14:paraId="3063A519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BF8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lang w:eastAsia="hr-HR"/>
              </w:rPr>
              <w:t>DOSPJELE OBVEZE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201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2.888.793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0F3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2EC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1DDD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173.353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70DD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B65D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CCC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3.063.373</w:t>
            </w:r>
          </w:p>
        </w:tc>
      </w:tr>
      <w:tr w:rsidR="0076143A" w:rsidRPr="0076143A" w14:paraId="53D63283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4A3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lang w:eastAsia="hr-HR"/>
              </w:rPr>
              <w:t>NEDOSPJELE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923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6.639.323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A5E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398.218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135D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59.833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C382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171.246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B49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28.858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76D1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0BB7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7.372.697</w:t>
            </w:r>
          </w:p>
        </w:tc>
      </w:tr>
      <w:tr w:rsidR="0076143A" w:rsidRPr="0076143A" w14:paraId="686B6262" w14:textId="77777777" w:rsidTr="007614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CEC" w14:textId="77777777" w:rsidR="0076143A" w:rsidRPr="0076143A" w:rsidRDefault="0076143A" w:rsidP="007614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B1B4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9.528.116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034F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399.433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BB06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59.833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067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344.599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67D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28.870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F70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DBE" w14:textId="77777777" w:rsidR="0076143A" w:rsidRPr="0076143A" w:rsidRDefault="0076143A" w:rsidP="00761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61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10.436.070</w:t>
            </w:r>
          </w:p>
        </w:tc>
      </w:tr>
    </w:tbl>
    <w:p w14:paraId="4F0ABD71" w14:textId="35494EB7" w:rsidR="008B5BE2" w:rsidRDefault="008B5BE2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41A188" w14:textId="2CDEC596" w:rsidR="0076143A" w:rsidRDefault="0076143A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4EC39C" w14:textId="77777777" w:rsidR="0076143A" w:rsidRPr="003E5B69" w:rsidRDefault="0076143A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A76586" w14:textId="2BC4D3C6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broj </w:t>
      </w:r>
      <w:r w:rsidR="00406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FEE9D92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1FC65B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Pregled rezultata poslovanja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108"/>
        <w:gridCol w:w="1108"/>
        <w:gridCol w:w="1361"/>
        <w:gridCol w:w="1566"/>
        <w:gridCol w:w="1514"/>
      </w:tblGrid>
      <w:tr w:rsidR="006E0FF6" w:rsidRPr="003E5B69" w14:paraId="49C3D64C" w14:textId="77777777" w:rsidTr="003747D4">
        <w:tc>
          <w:tcPr>
            <w:tcW w:w="2405" w:type="dxa"/>
          </w:tcPr>
          <w:p w14:paraId="2E093C25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1108" w:type="dxa"/>
          </w:tcPr>
          <w:p w14:paraId="33551BED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</w:t>
            </w:r>
          </w:p>
        </w:tc>
        <w:tc>
          <w:tcPr>
            <w:tcW w:w="1108" w:type="dxa"/>
          </w:tcPr>
          <w:p w14:paraId="631D2DAF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MANJAK</w:t>
            </w:r>
          </w:p>
        </w:tc>
        <w:tc>
          <w:tcPr>
            <w:tcW w:w="1361" w:type="dxa"/>
          </w:tcPr>
          <w:p w14:paraId="716E8390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PRENESENI</w:t>
            </w:r>
          </w:p>
          <w:p w14:paraId="37BA2838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</w:t>
            </w:r>
          </w:p>
        </w:tc>
        <w:tc>
          <w:tcPr>
            <w:tcW w:w="1566" w:type="dxa"/>
          </w:tcPr>
          <w:p w14:paraId="7BA5BE63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PRENESENI MANJAK</w:t>
            </w:r>
          </w:p>
        </w:tc>
        <w:tc>
          <w:tcPr>
            <w:tcW w:w="1514" w:type="dxa"/>
          </w:tcPr>
          <w:p w14:paraId="2085D833" w14:textId="77777777" w:rsidR="006E0FF6" w:rsidRPr="003E5B69" w:rsidRDefault="006E0FF6" w:rsidP="0037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</w:t>
            </w:r>
          </w:p>
        </w:tc>
      </w:tr>
      <w:tr w:rsidR="006E0FF6" w:rsidRPr="003E5B69" w14:paraId="25762166" w14:textId="77777777" w:rsidTr="003747D4">
        <w:tc>
          <w:tcPr>
            <w:tcW w:w="2405" w:type="dxa"/>
          </w:tcPr>
          <w:p w14:paraId="7900FD2B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 ČAZMA</w:t>
            </w:r>
          </w:p>
        </w:tc>
        <w:tc>
          <w:tcPr>
            <w:tcW w:w="1108" w:type="dxa"/>
          </w:tcPr>
          <w:p w14:paraId="35FD597A" w14:textId="1C10DE0F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1.027.413</w:t>
            </w:r>
          </w:p>
        </w:tc>
        <w:tc>
          <w:tcPr>
            <w:tcW w:w="1108" w:type="dxa"/>
          </w:tcPr>
          <w:p w14:paraId="535E64BA" w14:textId="69795224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</w:tcPr>
          <w:p w14:paraId="674B1161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6" w:type="dxa"/>
          </w:tcPr>
          <w:p w14:paraId="45E69FF6" w14:textId="5E4187AD" w:rsidR="006E0FF6" w:rsidRPr="003E5B69" w:rsidRDefault="005A2AB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  <w:r w:rsidR="00F57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4.379.756</w:t>
            </w:r>
          </w:p>
        </w:tc>
        <w:tc>
          <w:tcPr>
            <w:tcW w:w="1514" w:type="dxa"/>
          </w:tcPr>
          <w:p w14:paraId="3B938585" w14:textId="15B7503E" w:rsidR="006E0FF6" w:rsidRPr="003E5B69" w:rsidRDefault="00A50320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  <w:r w:rsidR="00F57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3.352.343</w:t>
            </w:r>
          </w:p>
        </w:tc>
      </w:tr>
      <w:tr w:rsidR="006E0FF6" w:rsidRPr="003E5B69" w14:paraId="1B1FE33B" w14:textId="77777777" w:rsidTr="003747D4">
        <w:tc>
          <w:tcPr>
            <w:tcW w:w="2405" w:type="dxa"/>
          </w:tcPr>
          <w:p w14:paraId="3FEC16FA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DJEČJI VRTIĆ</w:t>
            </w:r>
          </w:p>
        </w:tc>
        <w:tc>
          <w:tcPr>
            <w:tcW w:w="1108" w:type="dxa"/>
          </w:tcPr>
          <w:p w14:paraId="5F3A5540" w14:textId="2440E845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5BE56FAF" w14:textId="5CAD03A8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-614.621</w:t>
            </w:r>
          </w:p>
        </w:tc>
        <w:tc>
          <w:tcPr>
            <w:tcW w:w="1361" w:type="dxa"/>
          </w:tcPr>
          <w:p w14:paraId="0BFA7AF2" w14:textId="18979D7C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810.347</w:t>
            </w:r>
          </w:p>
        </w:tc>
        <w:tc>
          <w:tcPr>
            <w:tcW w:w="1566" w:type="dxa"/>
          </w:tcPr>
          <w:p w14:paraId="234B5EBF" w14:textId="4C0E299E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1D7E8E25" w14:textId="745EA1D4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195.726</w:t>
            </w:r>
          </w:p>
        </w:tc>
      </w:tr>
      <w:tr w:rsidR="006E0FF6" w:rsidRPr="003E5B69" w14:paraId="7F732DFE" w14:textId="77777777" w:rsidTr="003747D4">
        <w:tc>
          <w:tcPr>
            <w:tcW w:w="2405" w:type="dxa"/>
          </w:tcPr>
          <w:p w14:paraId="315D1458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CENTAR ZA KULTURU</w:t>
            </w:r>
          </w:p>
        </w:tc>
        <w:tc>
          <w:tcPr>
            <w:tcW w:w="1108" w:type="dxa"/>
          </w:tcPr>
          <w:p w14:paraId="5AE23980" w14:textId="5C6D7FCC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33C4D2EB" w14:textId="771BE270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-77.850</w:t>
            </w:r>
          </w:p>
        </w:tc>
        <w:tc>
          <w:tcPr>
            <w:tcW w:w="1361" w:type="dxa"/>
          </w:tcPr>
          <w:p w14:paraId="20DC5F09" w14:textId="3BD6B36B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232.433</w:t>
            </w:r>
          </w:p>
        </w:tc>
        <w:tc>
          <w:tcPr>
            <w:tcW w:w="1566" w:type="dxa"/>
          </w:tcPr>
          <w:p w14:paraId="413691B2" w14:textId="77777777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658020B2" w14:textId="206EE5A3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154.583</w:t>
            </w:r>
          </w:p>
        </w:tc>
      </w:tr>
      <w:tr w:rsidR="006E0FF6" w:rsidRPr="003E5B69" w14:paraId="1C4C2623" w14:textId="77777777" w:rsidTr="003747D4">
        <w:tc>
          <w:tcPr>
            <w:tcW w:w="2405" w:type="dxa"/>
          </w:tcPr>
          <w:p w14:paraId="00B8679B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1108" w:type="dxa"/>
          </w:tcPr>
          <w:p w14:paraId="3D6B6260" w14:textId="7E88C93C" w:rsidR="006E0FF6" w:rsidRPr="003E5B69" w:rsidRDefault="006E0FF6" w:rsidP="005A2A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5BA9D823" w14:textId="05F791DD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-10.916</w:t>
            </w:r>
          </w:p>
        </w:tc>
        <w:tc>
          <w:tcPr>
            <w:tcW w:w="1361" w:type="dxa"/>
          </w:tcPr>
          <w:p w14:paraId="1DD5A529" w14:textId="287063F9" w:rsidR="006E0FF6" w:rsidRPr="003E5B69" w:rsidRDefault="00F570C4" w:rsidP="00746FF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18.146</w:t>
            </w:r>
          </w:p>
        </w:tc>
        <w:tc>
          <w:tcPr>
            <w:tcW w:w="1566" w:type="dxa"/>
          </w:tcPr>
          <w:p w14:paraId="282DE5B2" w14:textId="5E0400C5" w:rsidR="006E0FF6" w:rsidRPr="003E5B69" w:rsidRDefault="006E0FF6" w:rsidP="00746FF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03D1A24D" w14:textId="042597BD" w:rsidR="006E0FF6" w:rsidRPr="003E5B69" w:rsidRDefault="00F570C4" w:rsidP="00A5032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7.230</w:t>
            </w:r>
          </w:p>
        </w:tc>
      </w:tr>
      <w:tr w:rsidR="006E0FF6" w:rsidRPr="003E5B69" w14:paraId="43EAFBC5" w14:textId="77777777" w:rsidTr="003747D4">
        <w:tc>
          <w:tcPr>
            <w:tcW w:w="2405" w:type="dxa"/>
          </w:tcPr>
          <w:p w14:paraId="305FCF1A" w14:textId="77777777" w:rsidR="006E0FF6" w:rsidRPr="003E5B69" w:rsidRDefault="006E0FF6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E5B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JVP</w:t>
            </w:r>
          </w:p>
        </w:tc>
        <w:tc>
          <w:tcPr>
            <w:tcW w:w="1108" w:type="dxa"/>
          </w:tcPr>
          <w:p w14:paraId="6698EFBC" w14:textId="6E8CBC03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68.890</w:t>
            </w:r>
          </w:p>
        </w:tc>
        <w:tc>
          <w:tcPr>
            <w:tcW w:w="1108" w:type="dxa"/>
          </w:tcPr>
          <w:p w14:paraId="1431F097" w14:textId="3BB34355" w:rsidR="006E0FF6" w:rsidRPr="003E5B69" w:rsidRDefault="006E0FF6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</w:tcPr>
          <w:p w14:paraId="5AE79CE8" w14:textId="0A1488E0" w:rsidR="006E0FF6" w:rsidRPr="003E5B69" w:rsidRDefault="006E0FF6" w:rsidP="00746F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6" w:type="dxa"/>
          </w:tcPr>
          <w:p w14:paraId="027B5823" w14:textId="2A8A3318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-24.295</w:t>
            </w:r>
          </w:p>
        </w:tc>
        <w:tc>
          <w:tcPr>
            <w:tcW w:w="1514" w:type="dxa"/>
          </w:tcPr>
          <w:p w14:paraId="50F0E0C0" w14:textId="0B40E92D" w:rsidR="006E0FF6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44.595</w:t>
            </w:r>
          </w:p>
        </w:tc>
      </w:tr>
      <w:tr w:rsidR="00F570C4" w:rsidRPr="003E5B69" w14:paraId="6820A352" w14:textId="77777777" w:rsidTr="003747D4">
        <w:tc>
          <w:tcPr>
            <w:tcW w:w="2405" w:type="dxa"/>
          </w:tcPr>
          <w:p w14:paraId="3748774B" w14:textId="292B7684" w:rsidR="00F570C4" w:rsidRPr="003E5B69" w:rsidRDefault="00F570C4" w:rsidP="003747D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JURA</w:t>
            </w:r>
          </w:p>
        </w:tc>
        <w:tc>
          <w:tcPr>
            <w:tcW w:w="1108" w:type="dxa"/>
          </w:tcPr>
          <w:p w14:paraId="721544AC" w14:textId="77777777" w:rsidR="00F570C4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8" w:type="dxa"/>
          </w:tcPr>
          <w:p w14:paraId="34F85ED0" w14:textId="46BE5D7A" w:rsidR="00F570C4" w:rsidRPr="003E5B69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-71.419</w:t>
            </w:r>
          </w:p>
        </w:tc>
        <w:tc>
          <w:tcPr>
            <w:tcW w:w="1361" w:type="dxa"/>
          </w:tcPr>
          <w:p w14:paraId="375A33CB" w14:textId="77777777" w:rsidR="00F570C4" w:rsidRPr="003E5B69" w:rsidRDefault="00F570C4" w:rsidP="00746F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6" w:type="dxa"/>
          </w:tcPr>
          <w:p w14:paraId="1A81D19C" w14:textId="77777777" w:rsidR="00F570C4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</w:tcPr>
          <w:p w14:paraId="0152FF81" w14:textId="32A44A4F" w:rsidR="00F570C4" w:rsidRDefault="00F570C4" w:rsidP="003747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-71.419</w:t>
            </w:r>
          </w:p>
        </w:tc>
      </w:tr>
    </w:tbl>
    <w:p w14:paraId="28C99321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63A265" w14:textId="6E61C1ED" w:rsidR="006E0FF6" w:rsidRDefault="006E0FF6" w:rsidP="00F5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Konsolidacijom za izvještajno razdoblje utvrđen je manjak prihoda i primitaka za pokriće u slijedećem razdoblju u iznosu </w:t>
      </w:r>
      <w:r w:rsidR="00F570C4">
        <w:rPr>
          <w:rFonts w:ascii="Times New Roman" w:eastAsia="Times New Roman" w:hAnsi="Times New Roman" w:cs="Times New Roman"/>
          <w:sz w:val="24"/>
          <w:szCs w:val="24"/>
          <w:lang w:eastAsia="hr-HR"/>
        </w:rPr>
        <w:t>3.021.628</w:t>
      </w: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utvrđen manjak u iznosu od </w:t>
      </w:r>
      <w:r w:rsidR="00F570C4">
        <w:rPr>
          <w:rFonts w:ascii="Times New Roman" w:eastAsia="Times New Roman" w:hAnsi="Times New Roman" w:cs="Times New Roman"/>
          <w:sz w:val="24"/>
          <w:szCs w:val="24"/>
          <w:lang w:eastAsia="hr-HR"/>
        </w:rPr>
        <w:t>3.352.343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odnosi se na Grad Čazmu</w:t>
      </w:r>
      <w:r w:rsidR="00A75B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59A233" w14:textId="04B0572C" w:rsidR="00FE5F69" w:rsidRDefault="00FE5F69" w:rsidP="00F5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0CE1E3" w14:textId="4BCA8C69" w:rsidR="00FE5F69" w:rsidRDefault="00FE5F69" w:rsidP="00F5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Grada Čazma kontinuirano se povećavaju rashodi i izdaci za financiranje proračunskih korisnika, što je vidljivo u slijedećem prikazu:</w:t>
      </w:r>
    </w:p>
    <w:p w14:paraId="3479877D" w14:textId="77777777" w:rsidR="00FE5F69" w:rsidRDefault="00FE5F69" w:rsidP="00F5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9F7F99" w14:textId="61543FE2" w:rsidR="00A75BF9" w:rsidRPr="003E5B69" w:rsidRDefault="00A75BF9" w:rsidP="00F5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835"/>
      </w:tblGrid>
      <w:tr w:rsidR="00FE5F69" w:rsidRPr="00FE5F69" w14:paraId="2BBFCF87" w14:textId="75527D4A" w:rsidTr="00FE5F69">
        <w:tc>
          <w:tcPr>
            <w:tcW w:w="1413" w:type="dxa"/>
          </w:tcPr>
          <w:p w14:paraId="69C7A989" w14:textId="21B1D730" w:rsidR="00FE5F69" w:rsidRPr="00FE5F69" w:rsidRDefault="00FE5F69" w:rsidP="00FE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E5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835" w:type="dxa"/>
          </w:tcPr>
          <w:p w14:paraId="789D7FDB" w14:textId="6264B0C7" w:rsidR="00FE5F69" w:rsidRPr="00FE5F69" w:rsidRDefault="00FE5F69" w:rsidP="00BF30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E5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PRORAČUNSKI KORISNICI</w:t>
            </w:r>
          </w:p>
        </w:tc>
      </w:tr>
      <w:tr w:rsidR="00FE5F69" w:rsidRPr="00A75BF9" w14:paraId="060974C2" w14:textId="77777777" w:rsidTr="00FE5F69">
        <w:tc>
          <w:tcPr>
            <w:tcW w:w="1413" w:type="dxa"/>
          </w:tcPr>
          <w:p w14:paraId="40579F26" w14:textId="70D95C27" w:rsidR="00FE5F69" w:rsidRDefault="00FE5F69" w:rsidP="00FE5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2017.</w:t>
            </w:r>
          </w:p>
        </w:tc>
        <w:tc>
          <w:tcPr>
            <w:tcW w:w="2835" w:type="dxa"/>
          </w:tcPr>
          <w:p w14:paraId="7C81438D" w14:textId="5415885B" w:rsidR="00FE5F69" w:rsidRDefault="00FE5F69" w:rsidP="00FE5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4.857.674</w:t>
            </w:r>
          </w:p>
        </w:tc>
      </w:tr>
      <w:tr w:rsidR="00FE5F69" w:rsidRPr="00A75BF9" w14:paraId="21583E2F" w14:textId="77777777" w:rsidTr="00FE5F69">
        <w:tc>
          <w:tcPr>
            <w:tcW w:w="1413" w:type="dxa"/>
          </w:tcPr>
          <w:p w14:paraId="733A3792" w14:textId="58CD910A" w:rsidR="00FE5F69" w:rsidRDefault="00FE5F69" w:rsidP="00FE5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2835" w:type="dxa"/>
          </w:tcPr>
          <w:p w14:paraId="1B72E217" w14:textId="04CC23B6" w:rsidR="00FE5F69" w:rsidRDefault="00FE5F69" w:rsidP="00FE5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5.301.617</w:t>
            </w:r>
          </w:p>
        </w:tc>
      </w:tr>
      <w:tr w:rsidR="00FE5F69" w:rsidRPr="00A75BF9" w14:paraId="49F178FF" w14:textId="77777777" w:rsidTr="00FE5F69">
        <w:tc>
          <w:tcPr>
            <w:tcW w:w="1413" w:type="dxa"/>
          </w:tcPr>
          <w:p w14:paraId="3EC4FE4D" w14:textId="179F6A7E" w:rsidR="00FE5F69" w:rsidRDefault="00FE5F69" w:rsidP="00FE5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2835" w:type="dxa"/>
          </w:tcPr>
          <w:p w14:paraId="265C9CA0" w14:textId="7DDA731B" w:rsidR="00FE5F69" w:rsidRDefault="00FE5F69" w:rsidP="00FE5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6.262.960</w:t>
            </w:r>
          </w:p>
        </w:tc>
      </w:tr>
      <w:tr w:rsidR="00FE5F69" w:rsidRPr="00A75BF9" w14:paraId="0FA7623F" w14:textId="77777777" w:rsidTr="00FE5F69">
        <w:tc>
          <w:tcPr>
            <w:tcW w:w="1413" w:type="dxa"/>
          </w:tcPr>
          <w:p w14:paraId="4DB99091" w14:textId="6667CF62" w:rsidR="00FE5F69" w:rsidRDefault="00FE5F69" w:rsidP="00FE5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2835" w:type="dxa"/>
          </w:tcPr>
          <w:p w14:paraId="62EBEB1B" w14:textId="596CAEB3" w:rsidR="00FE5F69" w:rsidRDefault="00FE5F69" w:rsidP="00FE5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6.554.706</w:t>
            </w:r>
          </w:p>
        </w:tc>
      </w:tr>
      <w:tr w:rsidR="00FE5F69" w:rsidRPr="00A75BF9" w14:paraId="363DA6BB" w14:textId="77777777" w:rsidTr="00FE5F69">
        <w:tc>
          <w:tcPr>
            <w:tcW w:w="1413" w:type="dxa"/>
          </w:tcPr>
          <w:p w14:paraId="45A502EF" w14:textId="657BA42F" w:rsidR="00FE5F69" w:rsidRDefault="00FE5F69" w:rsidP="00FE5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2835" w:type="dxa"/>
          </w:tcPr>
          <w:p w14:paraId="666E72F9" w14:textId="22573FE6" w:rsidR="00FE5F69" w:rsidRDefault="00FE5F69" w:rsidP="00FE5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8.030.624</w:t>
            </w:r>
          </w:p>
        </w:tc>
      </w:tr>
    </w:tbl>
    <w:p w14:paraId="3A468218" w14:textId="354F9D1A" w:rsidR="006E0FF6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ACE5A" w14:textId="60FB0FB4" w:rsidR="00FE5F69" w:rsidRDefault="0017224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1A965525" wp14:editId="144D1D5F">
            <wp:extent cx="4700588" cy="2819401"/>
            <wp:effectExtent l="0" t="0" r="5080" b="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80B15EBF-FDB7-417F-ACB0-813E6C6649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283456" w14:textId="416C8D73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B562E" w14:textId="22A62803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9B3F6" w14:textId="1B59B90A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C71D9" w14:textId="4A487B08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A4BCA5" w14:textId="1FE5DE82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5EF87" w14:textId="2312E0C4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58710" w14:textId="545B2BB5" w:rsidR="00FE5F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88FC0" w14:textId="77777777" w:rsidR="00FE5F69" w:rsidRPr="003E5B69" w:rsidRDefault="00FE5F69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9A118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5EF69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ZA KONTAKTIRANJE                                    ZAKONSKI PREDSTAVNIK</w:t>
      </w:r>
    </w:p>
    <w:p w14:paraId="74DE52E0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E6360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Snježana Mišković                                                       Dinko Pirak, prof.</w:t>
      </w:r>
    </w:p>
    <w:p w14:paraId="78D7010F" w14:textId="77777777" w:rsidR="006E0FF6" w:rsidRPr="003E5B69" w:rsidRDefault="006E0FF6" w:rsidP="006E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09C93" w14:textId="77777777" w:rsidR="006E0FF6" w:rsidRPr="003E5B69" w:rsidRDefault="006E0FF6" w:rsidP="006E0FF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93A49F" w14:textId="77777777" w:rsidR="006E0FF6" w:rsidRPr="003E5B69" w:rsidRDefault="006E0FF6" w:rsidP="006E0FF6">
      <w:pPr>
        <w:keepNext/>
        <w:spacing w:after="0" w:line="240" w:lineRule="auto"/>
        <w:ind w:left="960" w:hanging="9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1F2CEB" w14:textId="77777777" w:rsidR="006E0FF6" w:rsidRPr="003E5B69" w:rsidRDefault="006E0FF6" w:rsidP="006E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0B2650" w14:textId="77777777" w:rsidR="006E0FF6" w:rsidRDefault="006E0FF6" w:rsidP="006E0FF6"/>
    <w:p w14:paraId="00555DDB" w14:textId="77777777" w:rsidR="00424253" w:rsidRDefault="00424253"/>
    <w:sectPr w:rsidR="0042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27050"/>
    <w:multiLevelType w:val="hybridMultilevel"/>
    <w:tmpl w:val="05B67F06"/>
    <w:lvl w:ilvl="0" w:tplc="429816C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B"/>
    <w:rsid w:val="000240AC"/>
    <w:rsid w:val="00067187"/>
    <w:rsid w:val="00071A22"/>
    <w:rsid w:val="000F23FA"/>
    <w:rsid w:val="00172249"/>
    <w:rsid w:val="001D49B4"/>
    <w:rsid w:val="00261CF5"/>
    <w:rsid w:val="00406586"/>
    <w:rsid w:val="00424253"/>
    <w:rsid w:val="0053768C"/>
    <w:rsid w:val="00585F37"/>
    <w:rsid w:val="00595B6B"/>
    <w:rsid w:val="005A2AB4"/>
    <w:rsid w:val="005A3E68"/>
    <w:rsid w:val="005F55A4"/>
    <w:rsid w:val="00675C7A"/>
    <w:rsid w:val="0068225F"/>
    <w:rsid w:val="006E0FF6"/>
    <w:rsid w:val="007465DF"/>
    <w:rsid w:val="00746FF3"/>
    <w:rsid w:val="0076143A"/>
    <w:rsid w:val="007B6B43"/>
    <w:rsid w:val="008124C7"/>
    <w:rsid w:val="008B5BE2"/>
    <w:rsid w:val="008B7E38"/>
    <w:rsid w:val="009615EB"/>
    <w:rsid w:val="009F396F"/>
    <w:rsid w:val="00A232B8"/>
    <w:rsid w:val="00A50320"/>
    <w:rsid w:val="00A75BF9"/>
    <w:rsid w:val="00AA3B0C"/>
    <w:rsid w:val="00C407D1"/>
    <w:rsid w:val="00D461D9"/>
    <w:rsid w:val="00D91CCF"/>
    <w:rsid w:val="00F570C4"/>
    <w:rsid w:val="00FA41C8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DC28"/>
  <w15:chartTrackingRefBased/>
  <w15:docId w15:val="{2160F92F-51EA-4247-9702-B05DBBC8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1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List2!$B$3</c:f>
              <c:strCache>
                <c:ptCount val="1"/>
                <c:pt idx="0">
                  <c:v>PRORAČUNSKI KORISNICI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List2!$A$4:$A$8</c:f>
              <c:strCache>
                <c:ptCount val="5"/>
                <c:pt idx="0">
                  <c:v>2017.</c:v>
                </c:pt>
                <c:pt idx="1">
                  <c:v>2018.</c:v>
                </c:pt>
                <c:pt idx="2">
                  <c:v>2019.</c:v>
                </c:pt>
                <c:pt idx="3">
                  <c:v>2020.</c:v>
                </c:pt>
                <c:pt idx="4">
                  <c:v>2021.</c:v>
                </c:pt>
              </c:strCache>
            </c:strRef>
          </c:cat>
          <c:val>
            <c:numRef>
              <c:f>List2!$B$4:$B$8</c:f>
              <c:numCache>
                <c:formatCode>#,##0</c:formatCode>
                <c:ptCount val="5"/>
                <c:pt idx="0">
                  <c:v>4857674</c:v>
                </c:pt>
                <c:pt idx="1">
                  <c:v>5301617</c:v>
                </c:pt>
                <c:pt idx="2">
                  <c:v>6262960</c:v>
                </c:pt>
                <c:pt idx="3">
                  <c:v>6554706</c:v>
                </c:pt>
                <c:pt idx="4">
                  <c:v>8030624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4E-4451-8A89-F1F4894601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556510544"/>
        <c:axId val="556509232"/>
        <c:axId val="0"/>
      </c:bar3DChart>
      <c:catAx>
        <c:axId val="55651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6509232"/>
        <c:crosses val="autoZero"/>
        <c:auto val="1"/>
        <c:lblAlgn val="ctr"/>
        <c:lblOffset val="100"/>
        <c:noMultiLvlLbl val="0"/>
      </c:catAx>
      <c:valAx>
        <c:axId val="55650923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55651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Snjezana Miskovic</cp:lastModifiedBy>
  <cp:revision>6</cp:revision>
  <cp:lastPrinted>2022-02-28T12:12:00Z</cp:lastPrinted>
  <dcterms:created xsi:type="dcterms:W3CDTF">2021-02-19T11:54:00Z</dcterms:created>
  <dcterms:modified xsi:type="dcterms:W3CDTF">2022-02-28T12:32:00Z</dcterms:modified>
</cp:coreProperties>
</file>