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0D" w:rsidRDefault="0002140D" w:rsidP="0002140D">
      <w:pPr>
        <w:ind w:left="960"/>
        <w:jc w:val="both"/>
        <w:rPr>
          <w:b/>
          <w:bCs/>
        </w:rPr>
      </w:pPr>
    </w:p>
    <w:p w:rsidR="0002140D" w:rsidRDefault="0002140D" w:rsidP="0002140D"/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4909"/>
      </w:tblGrid>
      <w:tr w:rsidR="0002140D" w:rsidTr="00001C2F">
        <w:tc>
          <w:tcPr>
            <w:tcW w:w="1135" w:type="dxa"/>
          </w:tcPr>
          <w:p w:rsidR="0002140D" w:rsidRDefault="0002140D" w:rsidP="00001C2F">
            <w:r>
              <w:t xml:space="preserve">  </w:t>
            </w:r>
          </w:p>
          <w:p w:rsidR="0002140D" w:rsidRDefault="0002140D" w:rsidP="00001C2F">
            <w:pPr>
              <w:rPr>
                <w:sz w:val="22"/>
                <w:szCs w:val="20"/>
              </w:rPr>
            </w:pPr>
            <w:r>
              <w:t xml:space="preserve"> </w:t>
            </w:r>
          </w:p>
        </w:tc>
        <w:tc>
          <w:tcPr>
            <w:tcW w:w="4909" w:type="dxa"/>
          </w:tcPr>
          <w:p w:rsidR="0002140D" w:rsidRDefault="0002140D" w:rsidP="00001C2F">
            <w:pPr>
              <w:pStyle w:val="Naslov3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40D" w:rsidRDefault="0002140D" w:rsidP="00001C2F">
            <w:pPr>
              <w:jc w:val="center"/>
              <w:rPr>
                <w:sz w:val="8"/>
                <w:szCs w:val="20"/>
              </w:rPr>
            </w:pPr>
          </w:p>
        </w:tc>
      </w:tr>
      <w:tr w:rsidR="0002140D" w:rsidTr="00001C2F">
        <w:tc>
          <w:tcPr>
            <w:tcW w:w="1135" w:type="dxa"/>
          </w:tcPr>
          <w:p w:rsidR="0002140D" w:rsidRDefault="0002140D" w:rsidP="00001C2F">
            <w:pPr>
              <w:rPr>
                <w:sz w:val="22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:rsidR="0002140D" w:rsidRDefault="0002140D" w:rsidP="00001C2F">
            <w:pPr>
              <w:pStyle w:val="Naslov1"/>
              <w:jc w:val="center"/>
              <w:rPr>
                <w:b w:val="0"/>
                <w:bCs w:val="0"/>
              </w:rPr>
            </w:pPr>
          </w:p>
          <w:p w:rsidR="0002140D" w:rsidRDefault="0002140D" w:rsidP="00001C2F">
            <w:pPr>
              <w:pStyle w:val="Naslov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BJELOVARSKO-BILOGORSKA ŽUPANIJA</w:t>
            </w:r>
          </w:p>
          <w:p w:rsidR="0002140D" w:rsidRDefault="0002140D" w:rsidP="00001C2F">
            <w:pPr>
              <w:pStyle w:val="Naslov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GRAD ČAZMA</w:t>
            </w:r>
          </w:p>
          <w:p w:rsidR="0002140D" w:rsidRDefault="0002140D" w:rsidP="00001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UPRAVNI ODJEL ZA PRORAČUN, KOMUNALNO GOSPODARSTVO,</w:t>
            </w:r>
          </w:p>
          <w:p w:rsidR="0002140D" w:rsidRDefault="0002140D" w:rsidP="00001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ZAŠTITU OKOLIŠA I EKOLOGIJU</w:t>
            </w:r>
          </w:p>
          <w:p w:rsidR="0002140D" w:rsidRDefault="0002140D" w:rsidP="00001C2F"/>
          <w:p w:rsidR="0002140D" w:rsidRDefault="0002140D" w:rsidP="00001C2F">
            <w:pPr>
              <w:pStyle w:val="Naslov3"/>
              <w:rPr>
                <w:b w:val="0"/>
                <w:bCs w:val="0"/>
              </w:rPr>
            </w:pPr>
          </w:p>
        </w:tc>
      </w:tr>
    </w:tbl>
    <w:p w:rsidR="0002140D" w:rsidRDefault="0002140D" w:rsidP="0002140D">
      <w:pPr>
        <w:ind w:left="960"/>
        <w:jc w:val="both"/>
        <w:rPr>
          <w:b/>
          <w:bCs/>
        </w:rPr>
      </w:pPr>
    </w:p>
    <w:p w:rsidR="0002140D" w:rsidRDefault="0002140D" w:rsidP="0002140D">
      <w:pPr>
        <w:ind w:left="960"/>
        <w:jc w:val="both"/>
        <w:rPr>
          <w:b/>
          <w:bCs/>
        </w:rPr>
      </w:pPr>
    </w:p>
    <w:p w:rsidR="0002140D" w:rsidRDefault="0002140D" w:rsidP="0002140D">
      <w:pPr>
        <w:jc w:val="both"/>
        <w:rPr>
          <w:b/>
          <w:bCs/>
        </w:rPr>
      </w:pPr>
    </w:p>
    <w:p w:rsidR="0002140D" w:rsidRDefault="0002140D" w:rsidP="0002140D">
      <w:pPr>
        <w:jc w:val="both"/>
        <w:rPr>
          <w:b/>
          <w:bCs/>
        </w:rPr>
      </w:pPr>
    </w:p>
    <w:p w:rsidR="0002140D" w:rsidRDefault="0002140D" w:rsidP="0002140D">
      <w:pPr>
        <w:jc w:val="center"/>
        <w:rPr>
          <w:b/>
          <w:bCs/>
        </w:rPr>
      </w:pPr>
      <w:r>
        <w:rPr>
          <w:b/>
          <w:bCs/>
        </w:rPr>
        <w:t>BILJEŠKE UZ FINANCIJSKO IZVJEŠĆE</w:t>
      </w:r>
    </w:p>
    <w:p w:rsidR="0002140D" w:rsidRDefault="0002140D" w:rsidP="0002140D">
      <w:pPr>
        <w:jc w:val="center"/>
        <w:rPr>
          <w:b/>
          <w:bCs/>
        </w:rPr>
      </w:pPr>
      <w:r>
        <w:rPr>
          <w:b/>
          <w:bCs/>
        </w:rPr>
        <w:t>ZA 201</w:t>
      </w:r>
      <w:r w:rsidR="002742BE">
        <w:rPr>
          <w:b/>
          <w:bCs/>
        </w:rPr>
        <w:t>8</w:t>
      </w:r>
      <w:r>
        <w:rPr>
          <w:b/>
          <w:bCs/>
        </w:rPr>
        <w:t>. GODINU</w:t>
      </w:r>
    </w:p>
    <w:p w:rsidR="0002140D" w:rsidRDefault="0002140D" w:rsidP="0002140D">
      <w:pPr>
        <w:jc w:val="center"/>
        <w:rPr>
          <w:b/>
          <w:bCs/>
        </w:rPr>
      </w:pPr>
      <w:r>
        <w:rPr>
          <w:b/>
          <w:bCs/>
        </w:rPr>
        <w:t>GRADA ČAZME</w:t>
      </w:r>
    </w:p>
    <w:p w:rsidR="0002140D" w:rsidRDefault="0002140D" w:rsidP="0002140D">
      <w:pPr>
        <w:jc w:val="center"/>
        <w:rPr>
          <w:b/>
          <w:bCs/>
        </w:rPr>
      </w:pPr>
    </w:p>
    <w:p w:rsidR="0002140D" w:rsidRPr="00453A30" w:rsidRDefault="0002140D" w:rsidP="0002140D">
      <w:pPr>
        <w:pStyle w:val="Naslov5"/>
        <w:rPr>
          <w:sz w:val="22"/>
          <w:szCs w:val="22"/>
        </w:rPr>
      </w:pPr>
      <w:r>
        <w:t xml:space="preserve">               </w:t>
      </w:r>
      <w:r w:rsidRPr="00453A30">
        <w:rPr>
          <w:sz w:val="22"/>
          <w:szCs w:val="22"/>
        </w:rPr>
        <w:t>IZVJEŠTAJ O PRIHODIMA I RASHODIMA, PRIMICIMA I IZDACIMA</w:t>
      </w:r>
    </w:p>
    <w:p w:rsidR="0002140D" w:rsidRDefault="0002140D" w:rsidP="0002140D"/>
    <w:p w:rsidR="0002140D" w:rsidRPr="00E51631" w:rsidRDefault="0002140D" w:rsidP="0002140D">
      <w:pPr>
        <w:jc w:val="both"/>
        <w:rPr>
          <w:b/>
          <w:sz w:val="20"/>
          <w:szCs w:val="20"/>
        </w:rPr>
      </w:pPr>
      <w:r w:rsidRPr="00E51631">
        <w:rPr>
          <w:b/>
        </w:rPr>
        <w:t xml:space="preserve">               </w:t>
      </w:r>
      <w:r w:rsidRPr="00E51631">
        <w:rPr>
          <w:b/>
          <w:sz w:val="20"/>
          <w:szCs w:val="20"/>
        </w:rPr>
        <w:t>PRIHODI POSLOVANJA</w:t>
      </w:r>
    </w:p>
    <w:p w:rsidR="0002140D" w:rsidRDefault="0002140D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Bilješka broj 1.</w:t>
      </w:r>
    </w:p>
    <w:p w:rsidR="0002140D" w:rsidRDefault="0002140D" w:rsidP="0002140D">
      <w:pPr>
        <w:jc w:val="both"/>
      </w:pPr>
      <w:r>
        <w:t xml:space="preserve">               Prihodi poslovanja (AOP 001) ostvareni su u iznosu od 2</w:t>
      </w:r>
      <w:r w:rsidR="002742BE">
        <w:t>8.209.417</w:t>
      </w:r>
      <w:r>
        <w:t xml:space="preserve"> kun</w:t>
      </w:r>
      <w:r w:rsidR="004078A4">
        <w:t>a</w:t>
      </w:r>
      <w:r>
        <w:t xml:space="preserve">, indeks </w:t>
      </w:r>
    </w:p>
    <w:p w:rsidR="0002140D" w:rsidRDefault="0002140D" w:rsidP="0002140D">
      <w:pPr>
        <w:jc w:val="both"/>
      </w:pPr>
      <w:r>
        <w:t>ostvarenja 1</w:t>
      </w:r>
      <w:r w:rsidR="002742BE">
        <w:t>15,9</w:t>
      </w:r>
      <w:r>
        <w:t>.</w:t>
      </w:r>
    </w:p>
    <w:p w:rsidR="0002140D" w:rsidRDefault="0002140D" w:rsidP="0002140D">
      <w:pPr>
        <w:jc w:val="both"/>
      </w:pPr>
      <w:r>
        <w:t>U odnosu na ostvarenje 201</w:t>
      </w:r>
      <w:r w:rsidR="004378A7">
        <w:t>7</w:t>
      </w:r>
      <w:r>
        <w:t xml:space="preserve">. godine povećani su prihodi od Poreza </w:t>
      </w:r>
      <w:r w:rsidR="004378A7">
        <w:t xml:space="preserve">i prireza na dohodak od nesamostalnog rada, </w:t>
      </w:r>
      <w:r w:rsidR="004C54A6">
        <w:t>te</w:t>
      </w:r>
      <w:r w:rsidR="004378A7">
        <w:t xml:space="preserve"> sredstva fiskalnog izravnanja s računa poreza i prireza </w:t>
      </w:r>
      <w:r w:rsidR="004C54A6">
        <w:t>temeljem izmjena poreznih propisa, odnosno rasporeda prihoda</w:t>
      </w:r>
      <w:r>
        <w:t xml:space="preserve"> (AOP 0</w:t>
      </w:r>
      <w:r w:rsidR="004378A7">
        <w:t>04</w:t>
      </w:r>
      <w:r>
        <w:t xml:space="preserve">) u iznosu od </w:t>
      </w:r>
      <w:r w:rsidR="004378A7">
        <w:t>9.935.439</w:t>
      </w:r>
      <w:r>
        <w:t xml:space="preserve"> kn, </w:t>
      </w:r>
      <w:r w:rsidR="004378A7">
        <w:t>indeks</w:t>
      </w:r>
      <w:r>
        <w:t xml:space="preserve"> 2</w:t>
      </w:r>
      <w:r w:rsidR="004378A7">
        <w:t>33,1</w:t>
      </w:r>
      <w:r>
        <w:t>%.</w:t>
      </w:r>
    </w:p>
    <w:p w:rsidR="0002140D" w:rsidRDefault="0002140D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Bilješka broj 2.</w:t>
      </w:r>
    </w:p>
    <w:p w:rsidR="004C54A6" w:rsidRDefault="004C54A6" w:rsidP="0002140D">
      <w:pPr>
        <w:jc w:val="both"/>
      </w:pPr>
      <w:r>
        <w:t xml:space="preserve">               Porezi na imovinu (AOP</w:t>
      </w:r>
      <w:r w:rsidR="00766613">
        <w:t xml:space="preserve"> </w:t>
      </w:r>
      <w:r>
        <w:t>018)</w:t>
      </w:r>
      <w:r w:rsidR="00766613">
        <w:t xml:space="preserve"> povećani su za 53.275 kuna u odnosu na 2017. godinu, indeks 108,5, i to:</w:t>
      </w:r>
    </w:p>
    <w:tbl>
      <w:tblPr>
        <w:tblStyle w:val="Reetkatablice"/>
        <w:tblW w:w="4863" w:type="pct"/>
        <w:tblLook w:val="04A0" w:firstRow="1" w:lastRow="0" w:firstColumn="1" w:lastColumn="0" w:noHBand="0" w:noVBand="1"/>
      </w:tblPr>
      <w:tblGrid>
        <w:gridCol w:w="3015"/>
        <w:gridCol w:w="1839"/>
        <w:gridCol w:w="1980"/>
        <w:gridCol w:w="1980"/>
      </w:tblGrid>
      <w:tr w:rsidR="00766613" w:rsidRPr="00766613" w:rsidTr="00766613">
        <w:tc>
          <w:tcPr>
            <w:tcW w:w="1711" w:type="pct"/>
          </w:tcPr>
          <w:p w:rsidR="00766613" w:rsidRPr="00766613" w:rsidRDefault="00766613" w:rsidP="00766613">
            <w:pPr>
              <w:jc w:val="center"/>
              <w:rPr>
                <w:b/>
              </w:rPr>
            </w:pPr>
            <w:r w:rsidRPr="00766613">
              <w:rPr>
                <w:b/>
              </w:rPr>
              <w:t>Naziv</w:t>
            </w:r>
          </w:p>
        </w:tc>
        <w:tc>
          <w:tcPr>
            <w:tcW w:w="1043" w:type="pct"/>
          </w:tcPr>
          <w:p w:rsidR="00766613" w:rsidRPr="00766613" w:rsidRDefault="00766613" w:rsidP="00766613">
            <w:pPr>
              <w:jc w:val="center"/>
              <w:rPr>
                <w:b/>
              </w:rPr>
            </w:pPr>
            <w:r w:rsidRPr="00766613">
              <w:rPr>
                <w:b/>
              </w:rPr>
              <w:t>2017.</w:t>
            </w:r>
          </w:p>
        </w:tc>
        <w:tc>
          <w:tcPr>
            <w:tcW w:w="1123" w:type="pct"/>
          </w:tcPr>
          <w:p w:rsidR="00766613" w:rsidRPr="00766613" w:rsidRDefault="00766613" w:rsidP="00766613">
            <w:pPr>
              <w:jc w:val="center"/>
              <w:rPr>
                <w:b/>
              </w:rPr>
            </w:pPr>
            <w:r w:rsidRPr="00766613">
              <w:rPr>
                <w:b/>
              </w:rPr>
              <w:t>2018.</w:t>
            </w:r>
          </w:p>
        </w:tc>
        <w:tc>
          <w:tcPr>
            <w:tcW w:w="1123" w:type="pct"/>
          </w:tcPr>
          <w:p w:rsidR="00766613" w:rsidRPr="00766613" w:rsidRDefault="00766613" w:rsidP="00766613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766613" w:rsidTr="00766613">
        <w:tc>
          <w:tcPr>
            <w:tcW w:w="1711" w:type="pct"/>
          </w:tcPr>
          <w:p w:rsidR="00766613" w:rsidRDefault="00766613" w:rsidP="0002140D">
            <w:pPr>
              <w:jc w:val="both"/>
            </w:pPr>
            <w:r>
              <w:t>Porez na kuće za odmor</w:t>
            </w:r>
          </w:p>
        </w:tc>
        <w:tc>
          <w:tcPr>
            <w:tcW w:w="1043" w:type="pct"/>
          </w:tcPr>
          <w:p w:rsidR="00766613" w:rsidRDefault="00766613" w:rsidP="00766613">
            <w:pPr>
              <w:jc w:val="right"/>
            </w:pPr>
            <w:r>
              <w:t>29.665</w:t>
            </w:r>
          </w:p>
        </w:tc>
        <w:tc>
          <w:tcPr>
            <w:tcW w:w="1123" w:type="pct"/>
          </w:tcPr>
          <w:p w:rsidR="00766613" w:rsidRDefault="00766613" w:rsidP="00766613">
            <w:pPr>
              <w:jc w:val="right"/>
            </w:pPr>
            <w:r>
              <w:t>48</w:t>
            </w:r>
            <w:r w:rsidR="009B7A87">
              <w:t>.</w:t>
            </w:r>
            <w:r>
              <w:t>641</w:t>
            </w:r>
          </w:p>
        </w:tc>
        <w:tc>
          <w:tcPr>
            <w:tcW w:w="1123" w:type="pct"/>
          </w:tcPr>
          <w:p w:rsidR="00766613" w:rsidRDefault="00766613" w:rsidP="00766613">
            <w:pPr>
              <w:jc w:val="right"/>
            </w:pPr>
            <w:r>
              <w:t>164,0</w:t>
            </w:r>
          </w:p>
        </w:tc>
      </w:tr>
      <w:tr w:rsidR="00766613" w:rsidTr="00766613">
        <w:tc>
          <w:tcPr>
            <w:tcW w:w="1711" w:type="pct"/>
          </w:tcPr>
          <w:p w:rsidR="00766613" w:rsidRDefault="00766613" w:rsidP="0002140D">
            <w:pPr>
              <w:jc w:val="both"/>
            </w:pPr>
            <w:r>
              <w:t>Porez na promet nekretnina</w:t>
            </w:r>
          </w:p>
        </w:tc>
        <w:tc>
          <w:tcPr>
            <w:tcW w:w="1043" w:type="pct"/>
          </w:tcPr>
          <w:p w:rsidR="00766613" w:rsidRDefault="00766613" w:rsidP="00766613">
            <w:pPr>
              <w:jc w:val="right"/>
            </w:pPr>
            <w:r>
              <w:t>598.314</w:t>
            </w:r>
          </w:p>
        </w:tc>
        <w:tc>
          <w:tcPr>
            <w:tcW w:w="1123" w:type="pct"/>
          </w:tcPr>
          <w:p w:rsidR="00766613" w:rsidRDefault="00766613" w:rsidP="00766613">
            <w:pPr>
              <w:jc w:val="right"/>
            </w:pPr>
            <w:r>
              <w:t>632.613</w:t>
            </w:r>
          </w:p>
        </w:tc>
        <w:tc>
          <w:tcPr>
            <w:tcW w:w="1123" w:type="pct"/>
          </w:tcPr>
          <w:p w:rsidR="00766613" w:rsidRDefault="00766613" w:rsidP="00766613">
            <w:pPr>
              <w:jc w:val="right"/>
            </w:pPr>
            <w:r>
              <w:t>105,7</w:t>
            </w:r>
          </w:p>
        </w:tc>
      </w:tr>
    </w:tbl>
    <w:p w:rsidR="00766613" w:rsidRDefault="00766613" w:rsidP="0002140D">
      <w:pPr>
        <w:jc w:val="both"/>
      </w:pPr>
    </w:p>
    <w:p w:rsidR="00766613" w:rsidRDefault="0002140D" w:rsidP="0002140D">
      <w:pPr>
        <w:jc w:val="both"/>
      </w:pPr>
      <w:r>
        <w:t xml:space="preserve">              </w:t>
      </w:r>
    </w:p>
    <w:p w:rsidR="00766613" w:rsidRDefault="00766613" w:rsidP="0002140D">
      <w:pPr>
        <w:jc w:val="both"/>
      </w:pPr>
      <w:r>
        <w:t xml:space="preserve">                  Bilješka broj 3.</w:t>
      </w:r>
    </w:p>
    <w:p w:rsidR="0002140D" w:rsidRDefault="00766613" w:rsidP="0002140D">
      <w:pPr>
        <w:jc w:val="both"/>
      </w:pPr>
      <w:r>
        <w:t xml:space="preserve">                 </w:t>
      </w:r>
      <w:r w:rsidR="0002140D">
        <w:t xml:space="preserve"> Pomoći proračunu iz drugih proračuna račun 633 ( AOP 054) ostvarene su u ukupnom iznosu </w:t>
      </w:r>
      <w:r>
        <w:t>1.205.064 kn</w:t>
      </w:r>
      <w:r w:rsidR="0002140D">
        <w:t xml:space="preserve"> što je za </w:t>
      </w:r>
      <w:r>
        <w:t xml:space="preserve"> 6.178.474 kn </w:t>
      </w:r>
      <w:proofErr w:type="spellStart"/>
      <w:r>
        <w:t>manje</w:t>
      </w:r>
      <w:r w:rsidR="0002140D">
        <w:t xml:space="preserve"> </w:t>
      </w:r>
      <w:proofErr w:type="spellEnd"/>
      <w:r w:rsidR="0002140D">
        <w:t>u odnosu na ostvarenje za 201</w:t>
      </w:r>
      <w:r>
        <w:t>7</w:t>
      </w:r>
      <w:r w:rsidR="0002140D">
        <w:t>. godinu</w:t>
      </w:r>
      <w:r>
        <w:t>, indeks 21,5</w:t>
      </w:r>
      <w:r w:rsidR="0002140D">
        <w:t>. Tekuće potpore</w:t>
      </w:r>
      <w:r>
        <w:t xml:space="preserve"> ost</w:t>
      </w:r>
      <w:r w:rsidR="009B7A87">
        <w:t xml:space="preserve">varene su u manjem  iznosu jer su sukladno zakonskim propisima ukinute </w:t>
      </w:r>
      <w:r w:rsidR="0002140D">
        <w:t xml:space="preserve"> potpor</w:t>
      </w:r>
      <w:r w:rsidR="009B7A87">
        <w:t>e</w:t>
      </w:r>
      <w:r w:rsidR="0002140D">
        <w:t xml:space="preserve"> s osnova statusa potpomognutih područja,</w:t>
      </w:r>
      <w:r w:rsidR="009B7A87">
        <w:t xml:space="preserve"> </w:t>
      </w:r>
      <w:r w:rsidR="0002140D">
        <w:t xml:space="preserve"> </w:t>
      </w:r>
      <w:r w:rsidR="009B7A87">
        <w:t xml:space="preserve">te </w:t>
      </w:r>
      <w:r w:rsidR="0002140D">
        <w:t>kompenzacijske mjere</w:t>
      </w:r>
      <w:r w:rsidR="009B7A87">
        <w:t>.</w:t>
      </w:r>
    </w:p>
    <w:p w:rsidR="0002140D" w:rsidRDefault="0002140D" w:rsidP="0002140D">
      <w:pPr>
        <w:jc w:val="both"/>
      </w:pPr>
      <w:r>
        <w:t xml:space="preserve">                Iz županijskog proračuna evidentiran je prihod za ogrjev u iznosu od </w:t>
      </w:r>
      <w:r w:rsidR="009B7A87">
        <w:t>77.900</w:t>
      </w:r>
      <w:r>
        <w:t xml:space="preserve"> kuna.</w:t>
      </w:r>
    </w:p>
    <w:p w:rsidR="009F3A83" w:rsidRDefault="009F3A83" w:rsidP="0002140D">
      <w:pPr>
        <w:jc w:val="both"/>
      </w:pPr>
      <w:r>
        <w:t xml:space="preserve">               </w:t>
      </w:r>
    </w:p>
    <w:p w:rsidR="009F3A83" w:rsidRDefault="009F3A83" w:rsidP="0002140D">
      <w:pPr>
        <w:jc w:val="both"/>
      </w:pPr>
      <w:r>
        <w:lastRenderedPageBreak/>
        <w:t xml:space="preserve">                  Bilješka broj 4.</w:t>
      </w:r>
    </w:p>
    <w:p w:rsidR="009F3A83" w:rsidRDefault="009F3A83" w:rsidP="0002140D">
      <w:pPr>
        <w:jc w:val="both"/>
      </w:pPr>
      <w:r>
        <w:t xml:space="preserve">                  </w:t>
      </w:r>
      <w:r w:rsidR="0002140D">
        <w:t xml:space="preserve">Kapitalne potpore (AOP 056) u ukupnom iznosu </w:t>
      </w:r>
      <w:r w:rsidR="009B7A87">
        <w:t>522.535</w:t>
      </w:r>
      <w:r>
        <w:t xml:space="preserve"> kn</w:t>
      </w:r>
      <w:r w:rsidR="00F42BAD">
        <w:t xml:space="preserve"> </w:t>
      </w:r>
      <w:r w:rsidR="0002140D">
        <w:t>ostvarene su od</w:t>
      </w:r>
      <w:r>
        <w:t>:</w:t>
      </w:r>
    </w:p>
    <w:p w:rsidR="009F3A83" w:rsidRDefault="009F3A83" w:rsidP="0002140D">
      <w:pPr>
        <w:jc w:val="both"/>
      </w:pPr>
      <w:r>
        <w:t>-</w:t>
      </w:r>
      <w:r w:rsidR="0002140D">
        <w:t xml:space="preserve"> </w:t>
      </w:r>
      <w:r>
        <w:t xml:space="preserve"> </w:t>
      </w:r>
      <w:r w:rsidR="0002140D">
        <w:t>Ministarstva kulture za sanaciju srednjovjekovne utvrde u iznosu od 1</w:t>
      </w:r>
      <w:r>
        <w:t>1</w:t>
      </w:r>
      <w:r w:rsidR="0002140D">
        <w:t>0.000 kn,</w:t>
      </w:r>
    </w:p>
    <w:p w:rsidR="0002140D" w:rsidRDefault="009F3A83" w:rsidP="0002140D">
      <w:pPr>
        <w:jc w:val="both"/>
      </w:pPr>
      <w:r>
        <w:t xml:space="preserve">- </w:t>
      </w:r>
      <w:r w:rsidR="0002140D">
        <w:t xml:space="preserve"> Ministarstvo regionalnog razvoja za </w:t>
      </w:r>
      <w:r>
        <w:t xml:space="preserve">uređenje doma u </w:t>
      </w:r>
      <w:proofErr w:type="spellStart"/>
      <w:r>
        <w:t>Grabovnici</w:t>
      </w:r>
      <w:proofErr w:type="spellEnd"/>
      <w:r w:rsidR="0002140D">
        <w:t xml:space="preserve"> u iznosu </w:t>
      </w:r>
      <w:r>
        <w:t>2</w:t>
      </w:r>
      <w:r w:rsidR="0002140D">
        <w:t>00.000 kn,</w:t>
      </w:r>
      <w:r>
        <w:t xml:space="preserve"> </w:t>
      </w:r>
      <w:r w:rsidR="0002140D">
        <w:t xml:space="preserve">te </w:t>
      </w:r>
      <w:r>
        <w:t>za projekt Čazma – Natura evidentirani su prihodi sukladno odobrenom prvom Zahtjevu za nadoknadu sredstava, u iznosu od 212.535 kn.</w:t>
      </w:r>
    </w:p>
    <w:p w:rsidR="0002140D" w:rsidRDefault="0002140D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 Bilješka broj </w:t>
      </w:r>
      <w:r w:rsidR="009F3A83">
        <w:t>5</w:t>
      </w:r>
      <w:r>
        <w:t>.</w:t>
      </w:r>
    </w:p>
    <w:p w:rsidR="009F3A83" w:rsidRDefault="0002140D" w:rsidP="0002140D">
      <w:pPr>
        <w:jc w:val="both"/>
      </w:pPr>
      <w:r>
        <w:t xml:space="preserve">                Na računu  634 (AOP 0</w:t>
      </w:r>
      <w:r w:rsidR="009F3A83">
        <w:t>60</w:t>
      </w:r>
      <w:r>
        <w:t>) Pomoći</w:t>
      </w:r>
      <w:r w:rsidR="009F3A83">
        <w:t xml:space="preserve"> izravnanja za decentralizirane funkcije ostvareni su prihodi u iznosu 2.040.000 kn, indeks 106,4 sukladno Odluci o minimalnim standardima za 2018. godinu.</w:t>
      </w:r>
    </w:p>
    <w:p w:rsidR="009F3A83" w:rsidRDefault="009F3A83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  Bilješka broj </w:t>
      </w:r>
      <w:r w:rsidR="009F3A83">
        <w:t>6</w:t>
      </w:r>
      <w:r>
        <w:t>.</w:t>
      </w:r>
    </w:p>
    <w:p w:rsidR="009F3A83" w:rsidRDefault="009F3A83" w:rsidP="0002140D">
      <w:pPr>
        <w:jc w:val="both"/>
      </w:pPr>
      <w:r>
        <w:t xml:space="preserve">                 Pomoći temeljem prijenosa EU sredstava</w:t>
      </w:r>
      <w:r w:rsidR="00E62691">
        <w:t xml:space="preserve"> </w:t>
      </w:r>
      <w:r w:rsidR="00B6444D">
        <w:t>(AOP 066)</w:t>
      </w:r>
      <w:r>
        <w:t xml:space="preserve"> ostvarene su u ukupnom iznosu 1.080.710 kn, indeks 1.774,20, a </w:t>
      </w:r>
      <w:r w:rsidR="00B6444D">
        <w:t>odnose se na:</w:t>
      </w:r>
    </w:p>
    <w:p w:rsidR="00B6444D" w:rsidRDefault="00B6444D" w:rsidP="00B6444D">
      <w:pPr>
        <w:pStyle w:val="Odlomakpopisa"/>
        <w:numPr>
          <w:ilvl w:val="0"/>
          <w:numId w:val="1"/>
        </w:numPr>
        <w:jc w:val="both"/>
      </w:pPr>
      <w:r>
        <w:t xml:space="preserve">6381 Tekuće pomoći temeljem prijenosa EU sredstava za Projekt Zaželi – Uključi se </w:t>
      </w:r>
      <w:r w:rsidR="00D856A1">
        <w:t>u</w:t>
      </w:r>
    </w:p>
    <w:p w:rsidR="00D856A1" w:rsidRDefault="00D856A1" w:rsidP="00D856A1">
      <w:pPr>
        <w:pStyle w:val="Odlomakpopisa"/>
        <w:jc w:val="both"/>
      </w:pPr>
      <w:r>
        <w:t>iznosu od 298.375 kn, i</w:t>
      </w:r>
    </w:p>
    <w:p w:rsidR="00D856A1" w:rsidRDefault="00D856A1" w:rsidP="00D856A1">
      <w:pPr>
        <w:pStyle w:val="Odlomakpopisa"/>
        <w:numPr>
          <w:ilvl w:val="0"/>
          <w:numId w:val="1"/>
        </w:numPr>
        <w:jc w:val="both"/>
      </w:pPr>
      <w:r>
        <w:t>6382 Kapitalne pomoći temeljem prijenosa EU sredstava</w:t>
      </w:r>
      <w:r w:rsidR="004C2B47">
        <w:t xml:space="preserve"> u iznosu od </w:t>
      </w:r>
      <w:r w:rsidR="00E51631">
        <w:t>782.335 kn.</w:t>
      </w:r>
    </w:p>
    <w:p w:rsidR="00E51631" w:rsidRDefault="00E51631" w:rsidP="00E51631">
      <w:pPr>
        <w:pStyle w:val="Odlomakpopisa"/>
        <w:jc w:val="both"/>
      </w:pPr>
      <w:r>
        <w:t>Prihodi su evidentirani sukladno odobrenim Zahtjevima za nadoknadom sredstava.</w:t>
      </w:r>
    </w:p>
    <w:p w:rsidR="00E51631" w:rsidRDefault="00E51631" w:rsidP="00E51631">
      <w:pPr>
        <w:pStyle w:val="Odlomakpopisa"/>
        <w:jc w:val="both"/>
      </w:pPr>
    </w:p>
    <w:p w:rsidR="0002140D" w:rsidRDefault="0002140D" w:rsidP="0002140D">
      <w:pPr>
        <w:jc w:val="both"/>
      </w:pPr>
    </w:p>
    <w:p w:rsidR="0002140D" w:rsidRPr="00E51631" w:rsidRDefault="0002140D" w:rsidP="0002140D">
      <w:pPr>
        <w:jc w:val="both"/>
        <w:rPr>
          <w:b/>
          <w:sz w:val="20"/>
          <w:szCs w:val="20"/>
        </w:rPr>
      </w:pPr>
      <w:r w:rsidRPr="00E51631">
        <w:rPr>
          <w:b/>
          <w:sz w:val="20"/>
          <w:szCs w:val="20"/>
        </w:rPr>
        <w:t xml:space="preserve">                RASHODI POSLOVANJA</w:t>
      </w:r>
    </w:p>
    <w:p w:rsidR="0002140D" w:rsidRDefault="0002140D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 Bilješka broj </w:t>
      </w:r>
      <w:r w:rsidR="00E51631">
        <w:t>7</w:t>
      </w:r>
      <w:r>
        <w:t>.</w:t>
      </w:r>
    </w:p>
    <w:p w:rsidR="0002140D" w:rsidRDefault="0002140D" w:rsidP="0002140D">
      <w:pPr>
        <w:jc w:val="both"/>
      </w:pPr>
      <w:r>
        <w:t xml:space="preserve">                Rashodi poslovanja (AOP 14</w:t>
      </w:r>
      <w:r w:rsidR="00E51631">
        <w:t>8</w:t>
      </w:r>
      <w:r>
        <w:t>) ostvareni su u iznosu od 2</w:t>
      </w:r>
      <w:r w:rsidR="00E51631">
        <w:t>4.602.336</w:t>
      </w:r>
      <w:r>
        <w:t xml:space="preserve"> kune, indeks ostvarenja  </w:t>
      </w:r>
      <w:r w:rsidR="00E51631">
        <w:t>123,6</w:t>
      </w:r>
      <w:r>
        <w:t>.</w:t>
      </w:r>
    </w:p>
    <w:p w:rsidR="0002140D" w:rsidRDefault="0002140D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 Bilješka broj </w:t>
      </w:r>
      <w:r w:rsidR="00E51631">
        <w:t>8</w:t>
      </w:r>
      <w:r>
        <w:t>.</w:t>
      </w:r>
    </w:p>
    <w:p w:rsidR="0002140D" w:rsidRDefault="0002140D" w:rsidP="0002140D">
      <w:pPr>
        <w:tabs>
          <w:tab w:val="left" w:pos="1110"/>
        </w:tabs>
        <w:jc w:val="both"/>
      </w:pPr>
      <w:r>
        <w:t xml:space="preserve">                Rashodi za zaposlene (AOP 149) ostvareni su u iznosu od 2.</w:t>
      </w:r>
      <w:r w:rsidR="00E51631">
        <w:t>889.304</w:t>
      </w:r>
      <w:r>
        <w:t xml:space="preserve"> kn, indeks ostvarenja 1</w:t>
      </w:r>
      <w:r w:rsidR="00E51631">
        <w:t>05,1</w:t>
      </w:r>
      <w:r>
        <w:t>. U odnosu na ostvarenje 201</w:t>
      </w:r>
      <w:r w:rsidR="00E51631">
        <w:t>7</w:t>
      </w:r>
      <w:r>
        <w:t xml:space="preserve">. godine došlo je do povećanja plaća za zaposlene, doprinosa na plaće te ostalih rashoda  vezanih uz prava iz radnog odnosa zbog zapošljavanja djelatnika putem javnih radova. </w:t>
      </w:r>
    </w:p>
    <w:p w:rsidR="0002140D" w:rsidRDefault="0002140D" w:rsidP="0002140D">
      <w:pPr>
        <w:tabs>
          <w:tab w:val="left" w:pos="1110"/>
        </w:tabs>
        <w:jc w:val="both"/>
      </w:pPr>
    </w:p>
    <w:p w:rsidR="0002140D" w:rsidRDefault="0002140D" w:rsidP="0002140D">
      <w:pPr>
        <w:tabs>
          <w:tab w:val="left" w:pos="1110"/>
        </w:tabs>
        <w:jc w:val="both"/>
      </w:pPr>
      <w:r>
        <w:t xml:space="preserve">                Bilješka broj </w:t>
      </w:r>
      <w:r w:rsidR="00E51631">
        <w:t>9</w:t>
      </w:r>
      <w:r>
        <w:t>.</w:t>
      </w:r>
    </w:p>
    <w:p w:rsidR="0002140D" w:rsidRDefault="0002140D" w:rsidP="0002140D">
      <w:pPr>
        <w:tabs>
          <w:tab w:val="left" w:pos="1110"/>
        </w:tabs>
        <w:jc w:val="both"/>
      </w:pPr>
      <w:r>
        <w:t xml:space="preserve">                Rashodi za materijal </w:t>
      </w:r>
      <w:r w:rsidR="00E51631">
        <w:t>i energiju</w:t>
      </w:r>
      <w:r>
        <w:t xml:space="preserve">  (AOP 16</w:t>
      </w:r>
      <w:r w:rsidR="00E51631">
        <w:t>6</w:t>
      </w:r>
      <w:r>
        <w:t xml:space="preserve">) ostvareni su u iznosu </w:t>
      </w:r>
      <w:r w:rsidR="00E51631">
        <w:t>657.659</w:t>
      </w:r>
      <w:r>
        <w:t xml:space="preserve"> kn, indeks ostvarenja 1</w:t>
      </w:r>
      <w:r w:rsidR="00E51631">
        <w:t>08,9</w:t>
      </w:r>
      <w:r>
        <w:t xml:space="preserve">. </w:t>
      </w:r>
    </w:p>
    <w:p w:rsidR="0002140D" w:rsidRDefault="0002140D" w:rsidP="0002140D">
      <w:pPr>
        <w:tabs>
          <w:tab w:val="left" w:pos="1110"/>
        </w:tabs>
        <w:jc w:val="both"/>
      </w:pPr>
      <w:r>
        <w:t>Zbog novog zapošljavanja došlo je i do povećanja rashoda za materijale i sirovine, te materijala i dijelova za tekuće i investicijsko održavanje jer su isti kupovani za potrebe navedenih djelatnika koji su radili na održavanju i obnovi seoskih domova, te ostale imovine i objekata u vlasništvu Grada.</w:t>
      </w:r>
    </w:p>
    <w:p w:rsidR="0002140D" w:rsidRDefault="0002140D" w:rsidP="0002140D">
      <w:pPr>
        <w:tabs>
          <w:tab w:val="left" w:pos="1110"/>
        </w:tabs>
        <w:jc w:val="both"/>
      </w:pPr>
      <w:r>
        <w:t xml:space="preserve">Rashodi za sitni inventar i auto gume iznose </w:t>
      </w:r>
      <w:r w:rsidR="00E51631">
        <w:t>7.706</w:t>
      </w:r>
      <w:r>
        <w:t xml:space="preserve"> kn, indeks </w:t>
      </w:r>
      <w:r w:rsidR="00E51631">
        <w:t>201,9</w:t>
      </w:r>
      <w:r>
        <w:t>, a odnose se na nabavu novih zimskih guma.</w:t>
      </w:r>
    </w:p>
    <w:p w:rsidR="0002140D" w:rsidRDefault="0002140D" w:rsidP="0002140D">
      <w:pPr>
        <w:tabs>
          <w:tab w:val="left" w:pos="1110"/>
        </w:tabs>
        <w:jc w:val="both"/>
      </w:pPr>
    </w:p>
    <w:p w:rsidR="0002140D" w:rsidRDefault="0002140D" w:rsidP="0002140D">
      <w:pPr>
        <w:tabs>
          <w:tab w:val="left" w:pos="1110"/>
        </w:tabs>
        <w:jc w:val="both"/>
      </w:pPr>
      <w:r>
        <w:t xml:space="preserve">                Bilješka broj </w:t>
      </w:r>
      <w:r w:rsidR="00E51631">
        <w:t>10</w:t>
      </w:r>
      <w:r>
        <w:t>.</w:t>
      </w:r>
    </w:p>
    <w:p w:rsidR="0002140D" w:rsidRDefault="00E51631" w:rsidP="0002140D">
      <w:pPr>
        <w:tabs>
          <w:tab w:val="left" w:pos="1110"/>
        </w:tabs>
        <w:jc w:val="both"/>
      </w:pPr>
      <w:r>
        <w:t xml:space="preserve">                Rashodi za usluge</w:t>
      </w:r>
      <w:r w:rsidR="0002140D">
        <w:t xml:space="preserve"> (AOP 174) ostvaren</w:t>
      </w:r>
      <w:r w:rsidR="00824264">
        <w:t>i</w:t>
      </w:r>
      <w:r w:rsidR="0002140D">
        <w:t xml:space="preserve"> su u iznosu </w:t>
      </w:r>
      <w:r w:rsidR="00824264">
        <w:t>8.825.354</w:t>
      </w:r>
      <w:r w:rsidR="0002140D">
        <w:t xml:space="preserve"> kn, indeks </w:t>
      </w:r>
      <w:r w:rsidR="00824264">
        <w:t>127,3</w:t>
      </w:r>
      <w:r w:rsidR="0002140D">
        <w:t>.</w:t>
      </w:r>
    </w:p>
    <w:p w:rsidR="00824264" w:rsidRDefault="00824264" w:rsidP="0002140D">
      <w:pPr>
        <w:tabs>
          <w:tab w:val="left" w:pos="1110"/>
        </w:tabs>
        <w:jc w:val="both"/>
      </w:pPr>
    </w:p>
    <w:p w:rsidR="0002140D" w:rsidRDefault="0002140D" w:rsidP="0002140D">
      <w:pPr>
        <w:jc w:val="both"/>
      </w:pPr>
      <w:r>
        <w:t xml:space="preserve">                Bilješka broj 1</w:t>
      </w:r>
      <w:r w:rsidR="00824264">
        <w:t>1</w:t>
      </w:r>
      <w:r>
        <w:t>.</w:t>
      </w:r>
    </w:p>
    <w:p w:rsidR="0002140D" w:rsidRDefault="0002140D" w:rsidP="0002140D">
      <w:pPr>
        <w:jc w:val="both"/>
      </w:pPr>
      <w:r>
        <w:t xml:space="preserve">                Ostali nespomenuti rashodi poslovanja (AOP 18</w:t>
      </w:r>
      <w:r w:rsidR="00824264">
        <w:t>5</w:t>
      </w:r>
      <w:r>
        <w:t>) ostvareni su u iznosu od 1.</w:t>
      </w:r>
      <w:r w:rsidR="00824264">
        <w:t xml:space="preserve">057.514 </w:t>
      </w:r>
      <w:r>
        <w:t xml:space="preserve">kn, indeks ostvarenja </w:t>
      </w:r>
      <w:r w:rsidR="00824264">
        <w:t>77,9</w:t>
      </w:r>
      <w:r>
        <w:t>.</w:t>
      </w:r>
    </w:p>
    <w:p w:rsidR="0002140D" w:rsidRDefault="0002140D" w:rsidP="0002140D">
      <w:pPr>
        <w:ind w:left="720"/>
        <w:jc w:val="both"/>
      </w:pPr>
    </w:p>
    <w:p w:rsidR="0002140D" w:rsidRDefault="0002140D" w:rsidP="00824264">
      <w:pPr>
        <w:ind w:left="720"/>
        <w:jc w:val="both"/>
      </w:pPr>
      <w:r>
        <w:lastRenderedPageBreak/>
        <w:t xml:space="preserve">                    </w:t>
      </w:r>
    </w:p>
    <w:p w:rsidR="0002140D" w:rsidRDefault="0002140D" w:rsidP="0002140D">
      <w:pPr>
        <w:jc w:val="both"/>
      </w:pPr>
      <w:r>
        <w:t xml:space="preserve">                  Bilješka broj 1</w:t>
      </w:r>
      <w:r w:rsidR="00824264">
        <w:t>2</w:t>
      </w:r>
      <w:r>
        <w:t>.</w:t>
      </w:r>
    </w:p>
    <w:p w:rsidR="0002140D" w:rsidRDefault="0002140D" w:rsidP="0002140D">
      <w:pPr>
        <w:jc w:val="both"/>
      </w:pPr>
      <w:r>
        <w:t xml:space="preserve">                  Na računu 343 Ostali financijski rashodi ( AOP 207) izvršeni su u iznosu </w:t>
      </w:r>
      <w:r w:rsidR="00824264">
        <w:t>198.975</w:t>
      </w:r>
      <w:r>
        <w:t xml:space="preserve"> kn, indeks ostvarenja </w:t>
      </w:r>
      <w:r w:rsidR="00824264">
        <w:t>354,6</w:t>
      </w:r>
      <w:r>
        <w:t>, a povećani su troškovi za bankarske usluge i usluge platnog prometa, te zatezne kamate.</w:t>
      </w:r>
    </w:p>
    <w:p w:rsidR="0002140D" w:rsidRDefault="0002140D" w:rsidP="0002140D">
      <w:pPr>
        <w:jc w:val="both"/>
      </w:pPr>
      <w:r>
        <w:t xml:space="preserve">                  </w:t>
      </w:r>
    </w:p>
    <w:p w:rsidR="00824264" w:rsidRDefault="0002140D" w:rsidP="0002140D">
      <w:pPr>
        <w:jc w:val="both"/>
      </w:pPr>
      <w:r>
        <w:t xml:space="preserve">                   Bilješka broj 13.</w:t>
      </w:r>
    </w:p>
    <w:p w:rsidR="00824264" w:rsidRDefault="00824264" w:rsidP="0002140D">
      <w:pPr>
        <w:jc w:val="both"/>
      </w:pPr>
      <w:r>
        <w:t xml:space="preserve">                   Prijenosi proračunskim korisnicima iz nadležnog proračuna za financiranje rashoda poslovanja</w:t>
      </w:r>
      <w:r w:rsidR="0071544B">
        <w:t xml:space="preserve"> (AOP 235) izvršeni su u iznosu 5.149.110 kn, indeks 110,5, sukladno planu Proračuna Grada Čazme za 2018. godinu.</w:t>
      </w:r>
    </w:p>
    <w:p w:rsidR="0071544B" w:rsidRDefault="0071544B" w:rsidP="0002140D">
      <w:pPr>
        <w:jc w:val="both"/>
      </w:pPr>
    </w:p>
    <w:p w:rsidR="0002140D" w:rsidRDefault="0071544B" w:rsidP="0002140D">
      <w:pPr>
        <w:jc w:val="both"/>
      </w:pPr>
      <w:r>
        <w:t xml:space="preserve"> </w:t>
      </w:r>
      <w:r w:rsidR="0002140D">
        <w:t xml:space="preserve">                 Bilješka broj 14.</w:t>
      </w:r>
    </w:p>
    <w:p w:rsidR="0002140D" w:rsidRDefault="0002140D" w:rsidP="0002140D">
      <w:pPr>
        <w:tabs>
          <w:tab w:val="left" w:pos="1170"/>
        </w:tabs>
        <w:jc w:val="both"/>
      </w:pPr>
      <w:r>
        <w:t xml:space="preserve">                  Tekuće donacije u novce  (AOP 259) izvršene su u iznosu </w:t>
      </w:r>
      <w:r w:rsidR="0071544B">
        <w:t>2.530.249</w:t>
      </w:r>
      <w:r w:rsidR="004078A4">
        <w:t xml:space="preserve"> </w:t>
      </w:r>
      <w:r>
        <w:t xml:space="preserve">kn, što je za </w:t>
      </w:r>
      <w:r w:rsidR="0071544B">
        <w:t>820.912</w:t>
      </w:r>
      <w:r>
        <w:t xml:space="preserve"> kn više u odnosu na izvršenje 201</w:t>
      </w:r>
      <w:r w:rsidR="0071544B">
        <w:t>7</w:t>
      </w:r>
      <w:r>
        <w:t>. godine</w:t>
      </w:r>
      <w:r w:rsidR="0071544B">
        <w:t>, indeks 147,2</w:t>
      </w:r>
      <w:r>
        <w:t>. Isplaćene su povećane donacije, a u skladu s Proračunom za 201</w:t>
      </w:r>
      <w:r w:rsidR="0071544B">
        <w:t>8</w:t>
      </w:r>
      <w:r>
        <w:t>. godinu</w:t>
      </w:r>
    </w:p>
    <w:p w:rsidR="0002140D" w:rsidRDefault="0002140D" w:rsidP="0002140D">
      <w:pPr>
        <w:jc w:val="both"/>
      </w:pPr>
    </w:p>
    <w:p w:rsidR="00DB4865" w:rsidRDefault="00DB4865" w:rsidP="0002140D">
      <w:pPr>
        <w:jc w:val="both"/>
      </w:pPr>
    </w:p>
    <w:p w:rsidR="0002140D" w:rsidRPr="0071544B" w:rsidRDefault="0002140D" w:rsidP="0002140D">
      <w:pPr>
        <w:jc w:val="both"/>
        <w:rPr>
          <w:b/>
          <w:sz w:val="20"/>
          <w:szCs w:val="20"/>
        </w:rPr>
      </w:pPr>
      <w:r w:rsidRPr="0071544B">
        <w:rPr>
          <w:b/>
        </w:rPr>
        <w:t xml:space="preserve">                  </w:t>
      </w:r>
      <w:r w:rsidRPr="0071544B">
        <w:rPr>
          <w:b/>
          <w:sz w:val="20"/>
          <w:szCs w:val="20"/>
        </w:rPr>
        <w:t>TRANSAKCIJE NA NEFINANCIJSKOJ IMOVINI</w:t>
      </w:r>
    </w:p>
    <w:p w:rsidR="0002140D" w:rsidRPr="0071544B" w:rsidRDefault="0002140D" w:rsidP="0002140D">
      <w:pPr>
        <w:jc w:val="both"/>
        <w:rPr>
          <w:b/>
        </w:rPr>
      </w:pPr>
      <w:r w:rsidRPr="0071544B">
        <w:rPr>
          <w:b/>
        </w:rPr>
        <w:t xml:space="preserve">                 </w:t>
      </w:r>
    </w:p>
    <w:p w:rsidR="0002140D" w:rsidRPr="0071544B" w:rsidRDefault="0002140D" w:rsidP="0002140D">
      <w:pPr>
        <w:jc w:val="both"/>
        <w:rPr>
          <w:b/>
          <w:sz w:val="20"/>
          <w:szCs w:val="20"/>
        </w:rPr>
      </w:pPr>
      <w:r>
        <w:t xml:space="preserve">                </w:t>
      </w:r>
      <w:r w:rsidRPr="0071544B">
        <w:rPr>
          <w:b/>
        </w:rPr>
        <w:t xml:space="preserve">  </w:t>
      </w:r>
      <w:r w:rsidRPr="0071544B">
        <w:rPr>
          <w:b/>
          <w:sz w:val="20"/>
          <w:szCs w:val="20"/>
        </w:rPr>
        <w:t>PRIHODI OD PRODAJE NEFINANCIJSKE IMOVINE</w:t>
      </w:r>
    </w:p>
    <w:p w:rsidR="0002140D" w:rsidRDefault="0002140D" w:rsidP="0002140D">
      <w:pPr>
        <w:jc w:val="both"/>
      </w:pPr>
    </w:p>
    <w:p w:rsidR="0002140D" w:rsidRDefault="0002140D" w:rsidP="0002140D">
      <w:pPr>
        <w:jc w:val="both"/>
      </w:pPr>
      <w:r>
        <w:t xml:space="preserve">                  Bilješka broj 15.</w:t>
      </w:r>
    </w:p>
    <w:p w:rsidR="0002140D" w:rsidRDefault="0002140D" w:rsidP="0002140D">
      <w:pPr>
        <w:jc w:val="both"/>
      </w:pPr>
      <w:r>
        <w:t xml:space="preserve">                  Prihodi od prodaje nefinancijske imovine (AOP 289) ostvareni su u iznosu od </w:t>
      </w:r>
      <w:r w:rsidR="0071544B">
        <w:t>380.289</w:t>
      </w:r>
      <w:r>
        <w:t xml:space="preserve"> kuna, indeks ostvarenja </w:t>
      </w:r>
      <w:r w:rsidR="0071544B">
        <w:t>149,5, a ostvareni su povećani  prihodi s osnova prodaje poljoprivrednog zemljišta, odnosno naplaćenih potraživanja iz prethodnih godina, u ukupnom iznosu od 163.503 kn, indeks 279,7</w:t>
      </w:r>
      <w:r>
        <w:t>.</w:t>
      </w:r>
    </w:p>
    <w:p w:rsidR="0071544B" w:rsidRDefault="0071544B" w:rsidP="0002140D">
      <w:pPr>
        <w:jc w:val="both"/>
      </w:pPr>
      <w:r>
        <w:t>Isto tako povećani su prihodi od prodaje stanova, ostvareni u iznosu od 216.795 kn, indeks 110,7.</w:t>
      </w:r>
    </w:p>
    <w:p w:rsidR="0002140D" w:rsidRDefault="0002140D" w:rsidP="0002140D">
      <w:pPr>
        <w:jc w:val="both"/>
      </w:pPr>
    </w:p>
    <w:p w:rsidR="00DB4865" w:rsidRDefault="00DB4865" w:rsidP="0002140D">
      <w:pPr>
        <w:jc w:val="both"/>
      </w:pPr>
    </w:p>
    <w:p w:rsidR="0002140D" w:rsidRPr="0071544B" w:rsidRDefault="0002140D" w:rsidP="0002140D">
      <w:pPr>
        <w:jc w:val="both"/>
        <w:rPr>
          <w:b/>
          <w:sz w:val="20"/>
          <w:szCs w:val="20"/>
        </w:rPr>
      </w:pPr>
      <w:r w:rsidRPr="0071544B">
        <w:rPr>
          <w:b/>
        </w:rPr>
        <w:t xml:space="preserve">                   </w:t>
      </w:r>
      <w:r w:rsidRPr="0071544B">
        <w:rPr>
          <w:b/>
          <w:sz w:val="20"/>
          <w:szCs w:val="20"/>
        </w:rPr>
        <w:t>RASHODI ZA NABAVU NEFINANCIJSKE IMOVINE</w:t>
      </w:r>
    </w:p>
    <w:p w:rsidR="0002140D" w:rsidRPr="0071544B" w:rsidRDefault="0002140D" w:rsidP="0002140D">
      <w:pPr>
        <w:jc w:val="both"/>
        <w:rPr>
          <w:b/>
        </w:rPr>
      </w:pPr>
    </w:p>
    <w:p w:rsidR="0002140D" w:rsidRDefault="0002140D" w:rsidP="0002140D">
      <w:pPr>
        <w:jc w:val="both"/>
      </w:pPr>
      <w:r>
        <w:t xml:space="preserve">                   Bilješka broj 16.</w:t>
      </w:r>
    </w:p>
    <w:p w:rsidR="0002140D" w:rsidRDefault="0002140D" w:rsidP="0002140D">
      <w:pPr>
        <w:jc w:val="both"/>
      </w:pPr>
      <w:r>
        <w:t xml:space="preserve">                   Rashodi za nabavu</w:t>
      </w:r>
      <w:r w:rsidR="00DB4865">
        <w:t xml:space="preserve"> </w:t>
      </w:r>
      <w:proofErr w:type="spellStart"/>
      <w:r w:rsidR="00DB4865">
        <w:t>neproizvedene</w:t>
      </w:r>
      <w:proofErr w:type="spellEnd"/>
      <w:r w:rsidR="00DB4865">
        <w:t xml:space="preserve"> dugotrajne</w:t>
      </w:r>
      <w:r>
        <w:t xml:space="preserve"> imovine (AOP 34</w:t>
      </w:r>
      <w:r w:rsidR="00DB4865">
        <w:t>2</w:t>
      </w:r>
      <w:r>
        <w:t xml:space="preserve">) ostvareni su u iznosu od </w:t>
      </w:r>
      <w:r w:rsidR="00DB4865">
        <w:t>195.340</w:t>
      </w:r>
      <w:r>
        <w:t xml:space="preserve"> k</w:t>
      </w:r>
      <w:r w:rsidR="004078A4">
        <w:t>n</w:t>
      </w:r>
      <w:r>
        <w:t xml:space="preserve">, indeks ostvarenja </w:t>
      </w:r>
      <w:r w:rsidR="00DB4865">
        <w:t xml:space="preserve">1.514,3, a odnose </w:t>
      </w:r>
      <w:r w:rsidR="004078A4">
        <w:t>s</w:t>
      </w:r>
      <w:r w:rsidR="00DB4865">
        <w:t>e na rashode za V. Izmjene i dopune PPUGČ</w:t>
      </w:r>
      <w:r>
        <w:t>.</w:t>
      </w:r>
    </w:p>
    <w:p w:rsidR="0002140D" w:rsidRDefault="0002140D" w:rsidP="0002140D">
      <w:pPr>
        <w:jc w:val="both"/>
      </w:pPr>
      <w:r>
        <w:t xml:space="preserve">  </w:t>
      </w:r>
    </w:p>
    <w:p w:rsidR="0002140D" w:rsidRPr="00DB4865" w:rsidRDefault="0002140D" w:rsidP="0002140D">
      <w:pPr>
        <w:pStyle w:val="Tijeloteksta"/>
        <w:rPr>
          <w:b/>
          <w:sz w:val="20"/>
          <w:szCs w:val="20"/>
        </w:rPr>
      </w:pPr>
      <w:r w:rsidRPr="00DB4865">
        <w:rPr>
          <w:b/>
        </w:rPr>
        <w:t xml:space="preserve">                   </w:t>
      </w:r>
      <w:r w:rsidRPr="00DB4865">
        <w:rPr>
          <w:b/>
          <w:sz w:val="20"/>
          <w:szCs w:val="20"/>
        </w:rPr>
        <w:t>TRANSAKCIJA NA FINANCIJSKOJ IMOVINI I OBVEZAMA</w:t>
      </w:r>
    </w:p>
    <w:p w:rsidR="0002140D" w:rsidRPr="00DB4865" w:rsidRDefault="0002140D" w:rsidP="0002140D">
      <w:pPr>
        <w:pStyle w:val="Tijeloteksta"/>
        <w:rPr>
          <w:b/>
        </w:rPr>
      </w:pPr>
    </w:p>
    <w:p w:rsidR="0002140D" w:rsidRPr="00DB4865" w:rsidRDefault="0002140D" w:rsidP="0002140D">
      <w:pPr>
        <w:pStyle w:val="Tijeloteksta"/>
        <w:rPr>
          <w:b/>
          <w:sz w:val="20"/>
          <w:szCs w:val="20"/>
        </w:rPr>
      </w:pPr>
      <w:r w:rsidRPr="00DB4865">
        <w:rPr>
          <w:b/>
        </w:rPr>
        <w:t xml:space="preserve">                   </w:t>
      </w:r>
      <w:r w:rsidRPr="00DB4865">
        <w:rPr>
          <w:b/>
          <w:sz w:val="20"/>
          <w:szCs w:val="20"/>
        </w:rPr>
        <w:t>IZDACI ZA FINANCIJSKU IMOVINU I OTPLATU ZAJMOVA</w:t>
      </w:r>
    </w:p>
    <w:p w:rsidR="0002140D" w:rsidRPr="00DB4865" w:rsidRDefault="0002140D" w:rsidP="0002140D">
      <w:pPr>
        <w:pStyle w:val="Tijeloteksta"/>
        <w:rPr>
          <w:b/>
        </w:rPr>
      </w:pPr>
    </w:p>
    <w:p w:rsidR="0002140D" w:rsidRDefault="0002140D" w:rsidP="0002140D">
      <w:pPr>
        <w:pStyle w:val="Tijeloteksta"/>
      </w:pPr>
      <w:r>
        <w:t xml:space="preserve">                   Bilješka broj 17.</w:t>
      </w:r>
    </w:p>
    <w:p w:rsidR="0002140D" w:rsidRDefault="0002140D" w:rsidP="0002140D">
      <w:pPr>
        <w:pStyle w:val="Tijeloteksta"/>
      </w:pPr>
      <w:r>
        <w:t xml:space="preserve">                   Izdaci za financijsku imovinu i otplate zajmova (AOP 518) ostvareni su u iznosu od 6</w:t>
      </w:r>
      <w:r w:rsidR="00DB4865">
        <w:t>44.103</w:t>
      </w:r>
      <w:r>
        <w:t xml:space="preserve"> kuna, indeks 106,</w:t>
      </w:r>
      <w:r w:rsidR="00DB4865">
        <w:t>9</w:t>
      </w:r>
      <w:r>
        <w:t>, a odnose se na otplatu kredita</w:t>
      </w:r>
      <w:r w:rsidR="00DB4865">
        <w:t xml:space="preserve"> koji je otplaćen u cijelosti</w:t>
      </w:r>
      <w:r>
        <w:t>.</w:t>
      </w:r>
    </w:p>
    <w:p w:rsidR="0002140D" w:rsidRDefault="0002140D" w:rsidP="0002140D">
      <w:pPr>
        <w:pStyle w:val="Tijeloteksta"/>
        <w:jc w:val="center"/>
      </w:pPr>
    </w:p>
    <w:p w:rsidR="0002140D" w:rsidRDefault="0002140D" w:rsidP="0002140D">
      <w:pPr>
        <w:pStyle w:val="Tijeloteksta"/>
        <w:jc w:val="center"/>
      </w:pPr>
    </w:p>
    <w:p w:rsidR="00DB4865" w:rsidRDefault="00DB4865" w:rsidP="0002140D">
      <w:pPr>
        <w:pStyle w:val="Tijeloteksta"/>
        <w:jc w:val="center"/>
      </w:pPr>
    </w:p>
    <w:p w:rsidR="004078A4" w:rsidRDefault="004078A4" w:rsidP="0002140D">
      <w:pPr>
        <w:pStyle w:val="Tijeloteksta"/>
        <w:jc w:val="center"/>
      </w:pPr>
    </w:p>
    <w:p w:rsidR="00DB4865" w:rsidRDefault="00DB4865" w:rsidP="0002140D">
      <w:pPr>
        <w:pStyle w:val="Tijeloteksta"/>
        <w:jc w:val="center"/>
      </w:pPr>
    </w:p>
    <w:p w:rsidR="00DB4865" w:rsidRDefault="00DB4865" w:rsidP="0002140D">
      <w:pPr>
        <w:pStyle w:val="Tijeloteksta"/>
        <w:jc w:val="center"/>
      </w:pPr>
    </w:p>
    <w:p w:rsidR="0002140D" w:rsidRDefault="0002140D" w:rsidP="0002140D">
      <w:pPr>
        <w:pStyle w:val="Tijeloteksta"/>
        <w:jc w:val="center"/>
      </w:pPr>
    </w:p>
    <w:p w:rsidR="0002140D" w:rsidRPr="00453A30" w:rsidRDefault="0002140D" w:rsidP="0002140D">
      <w:pPr>
        <w:pStyle w:val="Tijeloteksta"/>
        <w:rPr>
          <w:b/>
          <w:bCs/>
          <w:sz w:val="22"/>
          <w:szCs w:val="22"/>
        </w:rPr>
      </w:pPr>
      <w:r>
        <w:lastRenderedPageBreak/>
        <w:t xml:space="preserve">                    </w:t>
      </w:r>
      <w:r w:rsidRPr="00453A30">
        <w:rPr>
          <w:b/>
          <w:bCs/>
          <w:sz w:val="22"/>
          <w:szCs w:val="22"/>
        </w:rPr>
        <w:t>BILANCA</w:t>
      </w:r>
    </w:p>
    <w:p w:rsidR="0002140D" w:rsidRDefault="0002140D" w:rsidP="0002140D">
      <w:pPr>
        <w:pStyle w:val="Tijeloteksta"/>
        <w:rPr>
          <w:b/>
          <w:bCs/>
        </w:rPr>
      </w:pPr>
    </w:p>
    <w:p w:rsidR="0002140D" w:rsidRDefault="0002140D" w:rsidP="0002140D">
      <w:pPr>
        <w:pStyle w:val="Tijeloteksta"/>
        <w:rPr>
          <w:bCs/>
        </w:rPr>
      </w:pPr>
      <w:r>
        <w:rPr>
          <w:b/>
          <w:bCs/>
        </w:rPr>
        <w:t xml:space="preserve">                    </w:t>
      </w:r>
      <w:r w:rsidRPr="009320DE">
        <w:rPr>
          <w:bCs/>
        </w:rPr>
        <w:t>Bilješka broj</w:t>
      </w:r>
      <w:r>
        <w:rPr>
          <w:bCs/>
        </w:rPr>
        <w:t xml:space="preserve"> 18.</w:t>
      </w:r>
    </w:p>
    <w:p w:rsidR="0002140D" w:rsidRDefault="0002140D" w:rsidP="0002140D">
      <w:pPr>
        <w:pStyle w:val="Tijeloteksta"/>
      </w:pPr>
      <w:r>
        <w:t xml:space="preserve">                    Na računu 0212 (AOP 010) Poslovni objekti, knjižen</w:t>
      </w:r>
      <w:r w:rsidR="004078A4">
        <w:t>i</w:t>
      </w:r>
      <w:r>
        <w:t xml:space="preserve"> su rashodi rekonstrukcije objekta u ul. Milana Novačića 13 u iznosu od </w:t>
      </w:r>
      <w:r w:rsidR="00DB4865">
        <w:t>577.074</w:t>
      </w:r>
      <w:r>
        <w:t xml:space="preserve"> kn</w:t>
      </w:r>
      <w:r w:rsidR="00DB4865">
        <w:t>, Dom umirovljenika 13.500 kn te Vatrogasni dom 131.125 kn</w:t>
      </w:r>
      <w:r>
        <w:t>.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  <w:r>
        <w:t xml:space="preserve">                    Bilješka broj 1</w:t>
      </w:r>
      <w:r w:rsidR="00582C8D">
        <w:t>9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Na računu 0213 (AOP 011) Ceste, željeznice i ostali prometni objekti evidentirane su financijske vrijednosti dionica cesta koje su prenesene na Grad Čazmu sukladno Odluci o razvrstavanju javnih cesta, u ukupnom iznosu </w:t>
      </w:r>
      <w:r w:rsidR="00DB4865">
        <w:t>112.171.657</w:t>
      </w:r>
      <w:r>
        <w:t xml:space="preserve"> kn</w:t>
      </w:r>
    </w:p>
    <w:p w:rsidR="0002140D" w:rsidRDefault="0002140D" w:rsidP="0002140D">
      <w:pPr>
        <w:pStyle w:val="Tijeloteksta"/>
      </w:pPr>
    </w:p>
    <w:p w:rsidR="00582C8D" w:rsidRDefault="00582C8D" w:rsidP="0002140D">
      <w:pPr>
        <w:pStyle w:val="Tijeloteksta"/>
      </w:pPr>
      <w:r>
        <w:t xml:space="preserve">                    Bilješka broj 20.</w:t>
      </w:r>
    </w:p>
    <w:p w:rsidR="00582C8D" w:rsidRDefault="00582C8D" w:rsidP="0002140D">
      <w:pPr>
        <w:pStyle w:val="Tijeloteksta"/>
      </w:pPr>
      <w:r>
        <w:t xml:space="preserve">                    Na računu 0214 Ostali građevinski objekti (AOP 012) knjiženo je povećanje vrijednosti groblja u Čazmi u iznosu od 612.000</w:t>
      </w:r>
      <w:r w:rsidR="004078A4">
        <w:t xml:space="preserve"> kn</w:t>
      </w:r>
      <w:r>
        <w:t>, po Ugovorima o kupoprodaji nekretnina pored groblja, a za potrebe izgradnje parkirališta i staza na groblju.</w:t>
      </w:r>
    </w:p>
    <w:p w:rsidR="00582C8D" w:rsidRDefault="00582C8D" w:rsidP="0002140D">
      <w:pPr>
        <w:pStyle w:val="Tijeloteksta"/>
      </w:pPr>
      <w:r>
        <w:t>Rashodi u iznosu od 36.510 kuna odnose se na radove na Trgu u Čazmi, te deponij u iznosu od 680.529 kn.</w:t>
      </w:r>
    </w:p>
    <w:p w:rsidR="00582C8D" w:rsidRDefault="00582C8D" w:rsidP="0002140D">
      <w:pPr>
        <w:pStyle w:val="Tijeloteksta"/>
      </w:pPr>
    </w:p>
    <w:p w:rsidR="0002140D" w:rsidRDefault="0002140D" w:rsidP="0002140D">
      <w:pPr>
        <w:pStyle w:val="Tijeloteksta"/>
      </w:pPr>
      <w:r>
        <w:t xml:space="preserve">                    Bilješka broj 21.       </w:t>
      </w:r>
    </w:p>
    <w:p w:rsidR="0002140D" w:rsidRDefault="0002140D" w:rsidP="0002140D">
      <w:pPr>
        <w:pStyle w:val="Tijeloteksta"/>
      </w:pPr>
      <w:r>
        <w:t xml:space="preserve">                    Na računu 0221 Uredska oprema i namještaj (AOP 015) knjižen</w:t>
      </w:r>
      <w:r w:rsidR="009D4EDA">
        <w:t xml:space="preserve"> je </w:t>
      </w:r>
      <w:r>
        <w:t xml:space="preserve"> namještaj</w:t>
      </w:r>
      <w:r w:rsidR="009D4EDA">
        <w:t xml:space="preserve"> za opremanje Doma umirovljenika</w:t>
      </w:r>
      <w:r>
        <w:t xml:space="preserve"> </w:t>
      </w:r>
      <w:r w:rsidR="009D4EDA">
        <w:t>.</w:t>
      </w:r>
    </w:p>
    <w:p w:rsidR="000B4CF9" w:rsidRDefault="000B4CF9" w:rsidP="0002140D">
      <w:pPr>
        <w:pStyle w:val="Tijeloteksta"/>
      </w:pPr>
    </w:p>
    <w:p w:rsidR="000B4CF9" w:rsidRDefault="000B4CF9" w:rsidP="0002140D">
      <w:pPr>
        <w:pStyle w:val="Tijeloteksta"/>
      </w:pPr>
      <w:r>
        <w:t xml:space="preserve">                    Bilješka broj 22.</w:t>
      </w:r>
    </w:p>
    <w:p w:rsidR="000B4CF9" w:rsidRDefault="000B4CF9" w:rsidP="0002140D">
      <w:pPr>
        <w:pStyle w:val="Tijeloteksta"/>
      </w:pPr>
      <w:r>
        <w:t xml:space="preserve">                     Na računu 0226 Sportska i glazbena oprema knjižena je sportska oprema u iznosu od 7.448 kn nabavljena u sklopu provođenja projekta </w:t>
      </w:r>
      <w:proofErr w:type="spellStart"/>
      <w:r>
        <w:t>Interreg</w:t>
      </w:r>
      <w:proofErr w:type="spellEnd"/>
      <w:r>
        <w:t>.</w:t>
      </w:r>
    </w:p>
    <w:p w:rsidR="0002140D" w:rsidRDefault="0002140D" w:rsidP="0002140D">
      <w:pPr>
        <w:pStyle w:val="Tijeloteksta"/>
      </w:pPr>
      <w:r>
        <w:t xml:space="preserve">                                    </w:t>
      </w:r>
    </w:p>
    <w:p w:rsidR="0002140D" w:rsidRDefault="0002140D" w:rsidP="0002140D">
      <w:pPr>
        <w:pStyle w:val="Tijeloteksta"/>
      </w:pPr>
      <w:r>
        <w:t xml:space="preserve">                    Bilješka broj 2</w:t>
      </w:r>
      <w:r w:rsidR="000B4CF9">
        <w:t>3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Na računu 0263 Umjetnička, literarna i znanstvena djela  evidentirani su dokumenti prostornog uređenja u iznosu od </w:t>
      </w:r>
      <w:r w:rsidR="00500C86">
        <w:t>2.176.084</w:t>
      </w:r>
      <w:r>
        <w:t xml:space="preserve"> kn.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  <w:jc w:val="left"/>
      </w:pPr>
      <w:r>
        <w:t xml:space="preserve">                    Bilješka broj  2</w:t>
      </w:r>
      <w:r w:rsidR="00500C86">
        <w:t>4</w:t>
      </w:r>
      <w:r>
        <w:t xml:space="preserve">. </w:t>
      </w:r>
    </w:p>
    <w:p w:rsidR="0002140D" w:rsidRDefault="0002140D" w:rsidP="0002140D">
      <w:pPr>
        <w:pStyle w:val="Tijeloteksta"/>
      </w:pPr>
      <w:r>
        <w:t xml:space="preserve">                    Na računu 16 Potraživanja za prihode poslovanja (AOP 140) knjižena su potraživanja i to: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  <w:rPr>
          <w:b/>
          <w:bCs/>
        </w:rPr>
      </w:pPr>
      <w:r>
        <w:rPr>
          <w:b/>
          <w:bCs/>
        </w:rPr>
        <w:t xml:space="preserve">1. </w:t>
      </w:r>
      <w:r>
        <w:t>potraživanja za poreze (AOP 141</w:t>
      </w:r>
      <w:r>
        <w:rPr>
          <w:b/>
          <w:bCs/>
        </w:rPr>
        <w:t xml:space="preserve">)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140D" w:rsidTr="00001C2F">
        <w:tc>
          <w:tcPr>
            <w:tcW w:w="4643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Porez na kuće za odmor</w:t>
            </w:r>
          </w:p>
        </w:tc>
        <w:tc>
          <w:tcPr>
            <w:tcW w:w="4643" w:type="dxa"/>
            <w:shd w:val="clear" w:color="auto" w:fill="auto"/>
          </w:tcPr>
          <w:p w:rsidR="0002140D" w:rsidRDefault="00500C86" w:rsidP="00001C2F">
            <w:pPr>
              <w:pStyle w:val="Tijeloteksta"/>
              <w:jc w:val="right"/>
            </w:pPr>
            <w:r>
              <w:t>19.430,36</w:t>
            </w:r>
          </w:p>
        </w:tc>
      </w:tr>
      <w:tr w:rsidR="0002140D" w:rsidTr="00001C2F">
        <w:tc>
          <w:tcPr>
            <w:tcW w:w="4643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Porez na potrošnju</w:t>
            </w:r>
          </w:p>
        </w:tc>
        <w:tc>
          <w:tcPr>
            <w:tcW w:w="4643" w:type="dxa"/>
            <w:shd w:val="clear" w:color="auto" w:fill="auto"/>
          </w:tcPr>
          <w:p w:rsidR="0002140D" w:rsidRDefault="00500C86" w:rsidP="00001C2F">
            <w:pPr>
              <w:pStyle w:val="Tijeloteksta"/>
              <w:jc w:val="right"/>
            </w:pPr>
            <w:r>
              <w:t>94.920,26</w:t>
            </w:r>
          </w:p>
        </w:tc>
      </w:tr>
      <w:tr w:rsidR="0002140D" w:rsidTr="00001C2F">
        <w:tc>
          <w:tcPr>
            <w:tcW w:w="4643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Porez na reklame</w:t>
            </w:r>
          </w:p>
        </w:tc>
        <w:tc>
          <w:tcPr>
            <w:tcW w:w="4643" w:type="dxa"/>
            <w:shd w:val="clear" w:color="auto" w:fill="auto"/>
          </w:tcPr>
          <w:p w:rsidR="0002140D" w:rsidRDefault="0002140D" w:rsidP="00001C2F">
            <w:pPr>
              <w:pStyle w:val="Tijeloteksta"/>
              <w:jc w:val="right"/>
            </w:pPr>
            <w:r>
              <w:t>18.657,12</w:t>
            </w:r>
          </w:p>
        </w:tc>
      </w:tr>
      <w:tr w:rsidR="00500C86" w:rsidTr="00001C2F">
        <w:tc>
          <w:tcPr>
            <w:tcW w:w="4643" w:type="dxa"/>
            <w:shd w:val="clear" w:color="auto" w:fill="auto"/>
          </w:tcPr>
          <w:p w:rsidR="00500C86" w:rsidRDefault="00500C86" w:rsidP="00001C2F">
            <w:pPr>
              <w:pStyle w:val="Tijeloteksta"/>
            </w:pPr>
            <w:r>
              <w:t>Porez na promet nekretnina</w:t>
            </w:r>
          </w:p>
        </w:tc>
        <w:tc>
          <w:tcPr>
            <w:tcW w:w="4643" w:type="dxa"/>
            <w:shd w:val="clear" w:color="auto" w:fill="auto"/>
          </w:tcPr>
          <w:p w:rsidR="00500C86" w:rsidRDefault="00500C86" w:rsidP="00001C2F">
            <w:pPr>
              <w:pStyle w:val="Tijeloteksta"/>
              <w:jc w:val="right"/>
            </w:pPr>
            <w:r>
              <w:t>369.046,93</w:t>
            </w:r>
          </w:p>
        </w:tc>
      </w:tr>
      <w:tr w:rsidR="0002140D" w:rsidTr="00001C2F">
        <w:tc>
          <w:tcPr>
            <w:tcW w:w="4643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Porez na tvrtku</w:t>
            </w:r>
          </w:p>
        </w:tc>
        <w:tc>
          <w:tcPr>
            <w:tcW w:w="4643" w:type="dxa"/>
            <w:shd w:val="clear" w:color="auto" w:fill="auto"/>
          </w:tcPr>
          <w:p w:rsidR="0002140D" w:rsidRDefault="00500C86" w:rsidP="00001C2F">
            <w:pPr>
              <w:pStyle w:val="Tijeloteksta"/>
              <w:jc w:val="right"/>
            </w:pPr>
            <w:r>
              <w:t>342.911,55</w:t>
            </w:r>
          </w:p>
        </w:tc>
      </w:tr>
      <w:tr w:rsidR="0002140D" w:rsidTr="00001C2F">
        <w:tc>
          <w:tcPr>
            <w:tcW w:w="4643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UKUPNO:</w:t>
            </w:r>
          </w:p>
        </w:tc>
        <w:tc>
          <w:tcPr>
            <w:tcW w:w="4643" w:type="dxa"/>
            <w:shd w:val="clear" w:color="auto" w:fill="auto"/>
          </w:tcPr>
          <w:p w:rsidR="0002140D" w:rsidRDefault="00500C86" w:rsidP="00001C2F">
            <w:pPr>
              <w:pStyle w:val="Tijeloteksta"/>
              <w:jc w:val="right"/>
            </w:pPr>
            <w:r>
              <w:t>844.966,22</w:t>
            </w:r>
          </w:p>
        </w:tc>
      </w:tr>
    </w:tbl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  <w:r>
        <w:rPr>
          <w:b/>
          <w:bCs/>
        </w:rPr>
        <w:t>2</w:t>
      </w:r>
      <w:r>
        <w:t>. potraživanja za prihode od imovine (AOP 151</w:t>
      </w:r>
      <w:r>
        <w:rPr>
          <w:b/>
          <w:bCs/>
        </w:rPr>
        <w:t xml:space="preserve">)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Zatezne kamate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jc w:val="right"/>
              <w:rPr>
                <w:bCs/>
              </w:rPr>
            </w:pPr>
            <w:r w:rsidRPr="005E7955">
              <w:rPr>
                <w:bCs/>
              </w:rPr>
              <w:t>1.212,62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koncesije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jc w:val="right"/>
              <w:rPr>
                <w:bCs/>
              </w:rPr>
            </w:pPr>
            <w:r w:rsidRPr="005E7955">
              <w:rPr>
                <w:bCs/>
              </w:rPr>
              <w:t>20.500,00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Najamnine za stanove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jc w:val="right"/>
              <w:rPr>
                <w:bCs/>
              </w:rPr>
            </w:pPr>
            <w:r w:rsidRPr="005E7955">
              <w:rPr>
                <w:bCs/>
              </w:rPr>
              <w:t>47.071,53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Zakup poslovnog prostora</w:t>
            </w:r>
          </w:p>
        </w:tc>
        <w:tc>
          <w:tcPr>
            <w:tcW w:w="4643" w:type="dxa"/>
            <w:shd w:val="clear" w:color="auto" w:fill="auto"/>
          </w:tcPr>
          <w:p w:rsidR="00500C86" w:rsidRPr="005E7955" w:rsidRDefault="00500C86" w:rsidP="00500C86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9.172,21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Zakup poljoprivrednog zemljišta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500C86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801.698,35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Eksploatacija mineralnih sirovina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jc w:val="right"/>
              <w:rPr>
                <w:bCs/>
              </w:rPr>
            </w:pPr>
            <w:r w:rsidRPr="005E7955">
              <w:rPr>
                <w:bCs/>
              </w:rPr>
              <w:t>18.173,64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lastRenderedPageBreak/>
              <w:t>Kamate od prodanih stanova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jc w:val="right"/>
              <w:rPr>
                <w:bCs/>
              </w:rPr>
            </w:pPr>
            <w:r w:rsidRPr="005E7955">
              <w:rPr>
                <w:bCs/>
              </w:rPr>
              <w:t>38.645,62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Naknada za uporabu javnih površina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500C86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13.080,80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UKUPNO: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500C86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949.554,77</w:t>
            </w:r>
          </w:p>
        </w:tc>
      </w:tr>
    </w:tbl>
    <w:p w:rsidR="0002140D" w:rsidRDefault="0002140D" w:rsidP="0002140D">
      <w:pPr>
        <w:pStyle w:val="Tijeloteksta"/>
        <w:rPr>
          <w:b/>
          <w:bCs/>
        </w:rPr>
      </w:pPr>
    </w:p>
    <w:p w:rsidR="0002140D" w:rsidRDefault="0002140D" w:rsidP="0002140D">
      <w:pPr>
        <w:pStyle w:val="Tijeloteksta"/>
      </w:pPr>
      <w:r>
        <w:rPr>
          <w:b/>
          <w:bCs/>
        </w:rPr>
        <w:t>3</w:t>
      </w:r>
      <w:r>
        <w:t>. potraživanja za  administrativne pristojbe i</w:t>
      </w:r>
    </w:p>
    <w:p w:rsidR="0002140D" w:rsidRDefault="0002140D" w:rsidP="0002140D">
      <w:pPr>
        <w:pStyle w:val="Tijeloteksta"/>
      </w:pPr>
      <w:r>
        <w:t xml:space="preserve">    prihode po posebnim propisima (AOP 152)</w:t>
      </w:r>
      <w:r>
        <w:rPr>
          <w:b/>
          <w:bCs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Doprinosi za šume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843.267,70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 xml:space="preserve">Ostali prihodi </w:t>
            </w:r>
            <w:r w:rsidR="004078A4">
              <w:rPr>
                <w:bCs/>
              </w:rPr>
              <w:t>10</w:t>
            </w:r>
            <w:r w:rsidRPr="005E7955">
              <w:rPr>
                <w:bCs/>
              </w:rPr>
              <w:t xml:space="preserve"> % NUV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10.955,77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Objava oglasa u biltenu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1.750,00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Potraživanja od građana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119.052,03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Komunalni doprinos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251.501,76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Komunalna naknada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2.393.137,95</w:t>
            </w:r>
          </w:p>
        </w:tc>
      </w:tr>
      <w:tr w:rsidR="00500C86" w:rsidRPr="005E7955" w:rsidTr="00001C2F">
        <w:tc>
          <w:tcPr>
            <w:tcW w:w="4643" w:type="dxa"/>
            <w:shd w:val="clear" w:color="auto" w:fill="auto"/>
          </w:tcPr>
          <w:p w:rsidR="00500C86" w:rsidRPr="005E7955" w:rsidRDefault="00F70078" w:rsidP="00001C2F">
            <w:pPr>
              <w:pStyle w:val="Tijeloteksta"/>
              <w:rPr>
                <w:bCs/>
              </w:rPr>
            </w:pPr>
            <w:r>
              <w:rPr>
                <w:bCs/>
              </w:rPr>
              <w:t>Prihodi vodoprivrede</w:t>
            </w:r>
          </w:p>
        </w:tc>
        <w:tc>
          <w:tcPr>
            <w:tcW w:w="4643" w:type="dxa"/>
            <w:shd w:val="clear" w:color="auto" w:fill="auto"/>
          </w:tcPr>
          <w:p w:rsidR="00500C86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468.761,73</w:t>
            </w:r>
          </w:p>
        </w:tc>
      </w:tr>
      <w:tr w:rsidR="0002140D" w:rsidRPr="005E7955" w:rsidTr="00001C2F">
        <w:tc>
          <w:tcPr>
            <w:tcW w:w="4643" w:type="dxa"/>
            <w:shd w:val="clear" w:color="auto" w:fill="auto"/>
          </w:tcPr>
          <w:p w:rsidR="0002140D" w:rsidRPr="005E7955" w:rsidRDefault="0002140D" w:rsidP="00001C2F">
            <w:pPr>
              <w:pStyle w:val="Tijeloteksta"/>
              <w:rPr>
                <w:bCs/>
              </w:rPr>
            </w:pPr>
            <w:r w:rsidRPr="005E7955">
              <w:rPr>
                <w:bCs/>
              </w:rPr>
              <w:t>UKUPNO:</w:t>
            </w:r>
          </w:p>
        </w:tc>
        <w:tc>
          <w:tcPr>
            <w:tcW w:w="4643" w:type="dxa"/>
            <w:shd w:val="clear" w:color="auto" w:fill="auto"/>
          </w:tcPr>
          <w:p w:rsidR="0002140D" w:rsidRPr="005E7955" w:rsidRDefault="00F70078" w:rsidP="00001C2F">
            <w:pPr>
              <w:pStyle w:val="Tijeloteksta"/>
              <w:jc w:val="right"/>
              <w:rPr>
                <w:bCs/>
              </w:rPr>
            </w:pPr>
            <w:r>
              <w:rPr>
                <w:bCs/>
              </w:rPr>
              <w:t>4.088.426,94</w:t>
            </w:r>
          </w:p>
        </w:tc>
      </w:tr>
    </w:tbl>
    <w:p w:rsidR="0002140D" w:rsidRDefault="0002140D" w:rsidP="0002140D">
      <w:pPr>
        <w:pStyle w:val="Tijeloteksta"/>
        <w:rPr>
          <w:b/>
          <w:bCs/>
        </w:rPr>
      </w:pPr>
    </w:p>
    <w:p w:rsidR="0002140D" w:rsidRDefault="0002140D" w:rsidP="0002140D">
      <w:pPr>
        <w:pStyle w:val="Tijeloteksta"/>
        <w:rPr>
          <w:b/>
          <w:bCs/>
        </w:rPr>
      </w:pPr>
      <w:r>
        <w:rPr>
          <w:b/>
          <w:bCs/>
        </w:rPr>
        <w:t>4</w:t>
      </w:r>
      <w:r>
        <w:t>. ostala potraživanja ( AOP 155</w:t>
      </w:r>
      <w:r>
        <w:rPr>
          <w:b/>
          <w:bCs/>
        </w:rPr>
        <w:t>)                                                         17.018,00</w:t>
      </w:r>
    </w:p>
    <w:p w:rsidR="0002140D" w:rsidRDefault="0002140D" w:rsidP="0002140D">
      <w:pPr>
        <w:pStyle w:val="Tijeloteksta"/>
      </w:pPr>
      <w:r>
        <w:t xml:space="preserve">                     -potraživanja za kazne                                                       17.018,00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  <w:rPr>
          <w:b/>
          <w:bCs/>
        </w:rPr>
      </w:pPr>
      <w:r w:rsidRPr="000B4E4C">
        <w:rPr>
          <w:sz w:val="20"/>
          <w:szCs w:val="20"/>
        </w:rPr>
        <w:t>SVEUKUPNO POTRAŽIVANJA ZA PRIHODE POSLOVANJA</w:t>
      </w:r>
      <w:r>
        <w:rPr>
          <w:sz w:val="22"/>
        </w:rPr>
        <w:t xml:space="preserve">           5.</w:t>
      </w:r>
      <w:r w:rsidR="00F70078">
        <w:rPr>
          <w:sz w:val="22"/>
        </w:rPr>
        <w:t>899.965,93</w:t>
      </w:r>
      <w:r>
        <w:rPr>
          <w:sz w:val="22"/>
        </w:rPr>
        <w:t xml:space="preserve"> kn</w:t>
      </w:r>
    </w:p>
    <w:p w:rsidR="0002140D" w:rsidRDefault="0002140D" w:rsidP="0002140D">
      <w:pPr>
        <w:pStyle w:val="Tijeloteksta"/>
        <w:rPr>
          <w:b/>
          <w:bCs/>
        </w:rPr>
      </w:pPr>
    </w:p>
    <w:p w:rsidR="0002140D" w:rsidRDefault="0002140D" w:rsidP="0002140D">
      <w:pPr>
        <w:pStyle w:val="Tijeloteksta"/>
      </w:pPr>
      <w:r>
        <w:t xml:space="preserve">                     Bilješka broj 2</w:t>
      </w:r>
      <w:r w:rsidR="00F70078">
        <w:t>5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 Na računu 17 Potraživanja od prodaje nefinancijske imovine ( AOP 157)</w:t>
      </w:r>
    </w:p>
    <w:p w:rsidR="0002140D" w:rsidRDefault="0002140D" w:rsidP="0002140D">
      <w:pPr>
        <w:pStyle w:val="Tijeloteksta"/>
      </w:pPr>
      <w:r>
        <w:t xml:space="preserve">odnose se na potraživanje za prodano zemljište u iznosu </w:t>
      </w:r>
      <w:r w:rsidR="00F70078">
        <w:t>313.291,68</w:t>
      </w:r>
      <w:r>
        <w:t xml:space="preserve"> kuna i potraživanje od prodaje stanova u iznosu od 1.</w:t>
      </w:r>
      <w:r w:rsidR="00F70078">
        <w:t>090.565,77</w:t>
      </w:r>
      <w:r>
        <w:t xml:space="preserve"> kuna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  <w:r>
        <w:t xml:space="preserve">                      Bilješka broj 2</w:t>
      </w:r>
      <w:r w:rsidR="00F70078">
        <w:t>6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  Na računu 23 Obveze za rashode poslovanja (AOP 164) iznose </w:t>
      </w:r>
      <w:r w:rsidR="00F70078">
        <w:t>9.</w:t>
      </w:r>
      <w:r w:rsidR="00045902">
        <w:t>022.847</w:t>
      </w:r>
      <w:r>
        <w:t xml:space="preserve"> kune.</w:t>
      </w:r>
    </w:p>
    <w:p w:rsidR="0002140D" w:rsidRDefault="0002140D" w:rsidP="0002140D">
      <w:pPr>
        <w:pStyle w:val="Tijeloteksta"/>
      </w:pP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812"/>
        <w:gridCol w:w="3033"/>
      </w:tblGrid>
      <w:tr w:rsidR="0002140D" w:rsidTr="00001C2F">
        <w:tc>
          <w:tcPr>
            <w:tcW w:w="1242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231</w:t>
            </w:r>
          </w:p>
        </w:tc>
        <w:tc>
          <w:tcPr>
            <w:tcW w:w="4948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Obveze za zaposlene</w:t>
            </w:r>
          </w:p>
        </w:tc>
        <w:tc>
          <w:tcPr>
            <w:tcW w:w="3096" w:type="dxa"/>
            <w:shd w:val="clear" w:color="auto" w:fill="auto"/>
          </w:tcPr>
          <w:p w:rsidR="0002140D" w:rsidRDefault="00045902" w:rsidP="00001C2F">
            <w:pPr>
              <w:pStyle w:val="Tijeloteksta"/>
              <w:jc w:val="right"/>
            </w:pPr>
            <w:r>
              <w:t>242.684,28</w:t>
            </w:r>
          </w:p>
        </w:tc>
      </w:tr>
      <w:tr w:rsidR="0002140D" w:rsidTr="00001C2F">
        <w:tc>
          <w:tcPr>
            <w:tcW w:w="1242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232</w:t>
            </w:r>
          </w:p>
        </w:tc>
        <w:tc>
          <w:tcPr>
            <w:tcW w:w="4948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Obveze za materijalne rashode</w:t>
            </w:r>
          </w:p>
        </w:tc>
        <w:tc>
          <w:tcPr>
            <w:tcW w:w="3096" w:type="dxa"/>
            <w:shd w:val="clear" w:color="auto" w:fill="auto"/>
          </w:tcPr>
          <w:p w:rsidR="0002140D" w:rsidRDefault="00045902" w:rsidP="00001C2F">
            <w:pPr>
              <w:pStyle w:val="Tijeloteksta"/>
              <w:jc w:val="right"/>
            </w:pPr>
            <w:r>
              <w:t>2.610.258,71</w:t>
            </w:r>
          </w:p>
        </w:tc>
      </w:tr>
      <w:tr w:rsidR="0002140D" w:rsidTr="00001C2F">
        <w:tc>
          <w:tcPr>
            <w:tcW w:w="1242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234</w:t>
            </w:r>
          </w:p>
        </w:tc>
        <w:tc>
          <w:tcPr>
            <w:tcW w:w="4948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Obveze za financijske rashode</w:t>
            </w:r>
          </w:p>
        </w:tc>
        <w:tc>
          <w:tcPr>
            <w:tcW w:w="3096" w:type="dxa"/>
            <w:shd w:val="clear" w:color="auto" w:fill="auto"/>
          </w:tcPr>
          <w:p w:rsidR="0002140D" w:rsidRDefault="00045902" w:rsidP="00001C2F">
            <w:pPr>
              <w:pStyle w:val="Tijeloteksta"/>
              <w:jc w:val="right"/>
            </w:pPr>
            <w:r>
              <w:t>5.704,98</w:t>
            </w:r>
          </w:p>
        </w:tc>
      </w:tr>
      <w:tr w:rsidR="0002140D" w:rsidTr="00001C2F">
        <w:tc>
          <w:tcPr>
            <w:tcW w:w="1242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235</w:t>
            </w:r>
          </w:p>
        </w:tc>
        <w:tc>
          <w:tcPr>
            <w:tcW w:w="4948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Obveze za subvencije</w:t>
            </w:r>
          </w:p>
        </w:tc>
        <w:tc>
          <w:tcPr>
            <w:tcW w:w="3096" w:type="dxa"/>
            <w:shd w:val="clear" w:color="auto" w:fill="auto"/>
          </w:tcPr>
          <w:p w:rsidR="0002140D" w:rsidRDefault="0002140D" w:rsidP="00001C2F">
            <w:pPr>
              <w:pStyle w:val="Tijeloteksta"/>
              <w:jc w:val="right"/>
            </w:pPr>
            <w:r>
              <w:t>0,62</w:t>
            </w:r>
          </w:p>
        </w:tc>
      </w:tr>
      <w:tr w:rsidR="0002140D" w:rsidTr="00001C2F">
        <w:tc>
          <w:tcPr>
            <w:tcW w:w="1242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237</w:t>
            </w:r>
          </w:p>
        </w:tc>
        <w:tc>
          <w:tcPr>
            <w:tcW w:w="4948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Obveze za naknade građanima i kućanstvima</w:t>
            </w:r>
          </w:p>
        </w:tc>
        <w:tc>
          <w:tcPr>
            <w:tcW w:w="3096" w:type="dxa"/>
            <w:shd w:val="clear" w:color="auto" w:fill="auto"/>
          </w:tcPr>
          <w:p w:rsidR="0002140D" w:rsidRDefault="00045902" w:rsidP="00001C2F">
            <w:pPr>
              <w:pStyle w:val="Tijeloteksta"/>
              <w:jc w:val="right"/>
            </w:pPr>
            <w:r>
              <w:t>8.242,33</w:t>
            </w:r>
          </w:p>
        </w:tc>
      </w:tr>
      <w:tr w:rsidR="0002140D" w:rsidTr="00001C2F">
        <w:tc>
          <w:tcPr>
            <w:tcW w:w="1242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239</w:t>
            </w:r>
          </w:p>
        </w:tc>
        <w:tc>
          <w:tcPr>
            <w:tcW w:w="4948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Ostale tekuće obveze</w:t>
            </w:r>
          </w:p>
        </w:tc>
        <w:tc>
          <w:tcPr>
            <w:tcW w:w="3096" w:type="dxa"/>
            <w:shd w:val="clear" w:color="auto" w:fill="auto"/>
          </w:tcPr>
          <w:p w:rsidR="0002140D" w:rsidRDefault="00045902" w:rsidP="00045902">
            <w:pPr>
              <w:pStyle w:val="Tijeloteksta"/>
              <w:jc w:val="right"/>
            </w:pPr>
            <w:r>
              <w:t>6.155.957,22</w:t>
            </w:r>
          </w:p>
        </w:tc>
      </w:tr>
    </w:tbl>
    <w:p w:rsidR="0002140D" w:rsidRDefault="0002140D" w:rsidP="0002140D">
      <w:pPr>
        <w:pStyle w:val="Tijeloteksta"/>
      </w:pPr>
    </w:p>
    <w:p w:rsidR="00045902" w:rsidRDefault="00045902" w:rsidP="0002140D">
      <w:pPr>
        <w:pStyle w:val="Tijeloteksta"/>
      </w:pPr>
      <w:r>
        <w:t>AOP 239 Ostale tekuće obveze odnosi se na: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6"/>
        <w:gridCol w:w="4708"/>
        <w:gridCol w:w="1476"/>
      </w:tblGrid>
      <w:tr w:rsidR="00045902" w:rsidTr="00045902"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239510</w:t>
            </w:r>
          </w:p>
        </w:tc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Obveze za predujmove – Čazma Natura</w:t>
            </w:r>
          </w:p>
        </w:tc>
        <w:tc>
          <w:tcPr>
            <w:tcW w:w="0" w:type="auto"/>
          </w:tcPr>
          <w:p w:rsidR="00045902" w:rsidRDefault="00045902" w:rsidP="00F86A7D">
            <w:pPr>
              <w:pStyle w:val="Tijeloteksta"/>
              <w:jc w:val="right"/>
            </w:pPr>
            <w:r>
              <w:t>2.328.274,32</w:t>
            </w:r>
          </w:p>
        </w:tc>
      </w:tr>
      <w:tr w:rsidR="00045902" w:rsidTr="00045902"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239511</w:t>
            </w:r>
          </w:p>
        </w:tc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Obveze za predujmove – Zaželi – Uključi se</w:t>
            </w:r>
          </w:p>
        </w:tc>
        <w:tc>
          <w:tcPr>
            <w:tcW w:w="0" w:type="auto"/>
          </w:tcPr>
          <w:p w:rsidR="00045902" w:rsidRDefault="00045902" w:rsidP="00F86A7D">
            <w:pPr>
              <w:pStyle w:val="Tijeloteksta"/>
              <w:jc w:val="right"/>
            </w:pPr>
            <w:r>
              <w:t>129.335,91</w:t>
            </w:r>
          </w:p>
        </w:tc>
      </w:tr>
      <w:tr w:rsidR="00045902" w:rsidTr="00045902"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23954</w:t>
            </w:r>
          </w:p>
        </w:tc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Ostale nespomenute obveze</w:t>
            </w:r>
          </w:p>
        </w:tc>
        <w:tc>
          <w:tcPr>
            <w:tcW w:w="0" w:type="auto"/>
          </w:tcPr>
          <w:p w:rsidR="00045902" w:rsidRDefault="00045902" w:rsidP="00F86A7D">
            <w:pPr>
              <w:pStyle w:val="Tijeloteksta"/>
              <w:jc w:val="right"/>
            </w:pPr>
            <w:r>
              <w:t>2.413,15</w:t>
            </w:r>
          </w:p>
        </w:tc>
      </w:tr>
      <w:tr w:rsidR="00045902" w:rsidTr="00045902"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23955</w:t>
            </w:r>
          </w:p>
        </w:tc>
        <w:tc>
          <w:tcPr>
            <w:tcW w:w="0" w:type="auto"/>
          </w:tcPr>
          <w:p w:rsidR="00045902" w:rsidRDefault="00045902" w:rsidP="0002140D">
            <w:pPr>
              <w:pStyle w:val="Tijeloteksta"/>
            </w:pPr>
            <w:r>
              <w:t>Obveze za naplaćene tuđe prihode - NUV</w:t>
            </w:r>
          </w:p>
        </w:tc>
        <w:tc>
          <w:tcPr>
            <w:tcW w:w="0" w:type="auto"/>
          </w:tcPr>
          <w:p w:rsidR="00045902" w:rsidRDefault="00045902" w:rsidP="00F86A7D">
            <w:pPr>
              <w:pStyle w:val="Tijeloteksta"/>
              <w:jc w:val="right"/>
            </w:pPr>
            <w:r>
              <w:t>3.510,86</w:t>
            </w:r>
          </w:p>
        </w:tc>
      </w:tr>
      <w:tr w:rsidR="00045902" w:rsidTr="00045902">
        <w:tc>
          <w:tcPr>
            <w:tcW w:w="0" w:type="auto"/>
          </w:tcPr>
          <w:p w:rsidR="00045902" w:rsidRDefault="00F86A7D" w:rsidP="0002140D">
            <w:pPr>
              <w:pStyle w:val="Tijeloteksta"/>
            </w:pPr>
            <w:r>
              <w:t>239570</w:t>
            </w:r>
          </w:p>
        </w:tc>
        <w:tc>
          <w:tcPr>
            <w:tcW w:w="0" w:type="auto"/>
          </w:tcPr>
          <w:p w:rsidR="00045902" w:rsidRDefault="00F86A7D" w:rsidP="0002140D">
            <w:pPr>
              <w:pStyle w:val="Tijeloteksta"/>
            </w:pPr>
            <w:r>
              <w:t>Obveze za EU predujmove – Zaželi-Uključi se</w:t>
            </w:r>
          </w:p>
        </w:tc>
        <w:tc>
          <w:tcPr>
            <w:tcW w:w="0" w:type="auto"/>
          </w:tcPr>
          <w:p w:rsidR="00045902" w:rsidRDefault="00F86A7D" w:rsidP="00F86A7D">
            <w:pPr>
              <w:pStyle w:val="Tijeloteksta"/>
              <w:jc w:val="right"/>
            </w:pPr>
            <w:r>
              <w:t>732.903,59</w:t>
            </w:r>
          </w:p>
        </w:tc>
      </w:tr>
      <w:tr w:rsidR="00F86A7D" w:rsidTr="00045902">
        <w:tc>
          <w:tcPr>
            <w:tcW w:w="0" w:type="auto"/>
          </w:tcPr>
          <w:p w:rsidR="00F86A7D" w:rsidRDefault="00F86A7D" w:rsidP="0002140D">
            <w:pPr>
              <w:pStyle w:val="Tijeloteksta"/>
            </w:pPr>
            <w:r>
              <w:t>239571</w:t>
            </w:r>
          </w:p>
        </w:tc>
        <w:tc>
          <w:tcPr>
            <w:tcW w:w="0" w:type="auto"/>
          </w:tcPr>
          <w:p w:rsidR="00F86A7D" w:rsidRDefault="00F86A7D" w:rsidP="0002140D">
            <w:pPr>
              <w:pStyle w:val="Tijeloteksta"/>
            </w:pPr>
            <w:r>
              <w:t>Obveze za EU predujmove – Čazma Natura</w:t>
            </w:r>
          </w:p>
        </w:tc>
        <w:tc>
          <w:tcPr>
            <w:tcW w:w="0" w:type="auto"/>
          </w:tcPr>
          <w:p w:rsidR="00F86A7D" w:rsidRDefault="00F86A7D" w:rsidP="00F86A7D">
            <w:pPr>
              <w:pStyle w:val="Tijeloteksta"/>
              <w:jc w:val="right"/>
            </w:pPr>
            <w:r>
              <w:t>2.958.718,64</w:t>
            </w:r>
          </w:p>
        </w:tc>
      </w:tr>
      <w:tr w:rsidR="00F86A7D" w:rsidTr="00045902">
        <w:tc>
          <w:tcPr>
            <w:tcW w:w="0" w:type="auto"/>
          </w:tcPr>
          <w:p w:rsidR="00F86A7D" w:rsidRDefault="00F86A7D" w:rsidP="0002140D">
            <w:pPr>
              <w:pStyle w:val="Tijeloteksta"/>
            </w:pPr>
            <w:r>
              <w:t>23999</w:t>
            </w:r>
          </w:p>
        </w:tc>
        <w:tc>
          <w:tcPr>
            <w:tcW w:w="0" w:type="auto"/>
          </w:tcPr>
          <w:p w:rsidR="00F86A7D" w:rsidRDefault="00F86A7D" w:rsidP="0002140D">
            <w:pPr>
              <w:pStyle w:val="Tijeloteksta"/>
            </w:pPr>
            <w:r>
              <w:t>Ostali nespomenuti rashodi poslovanja</w:t>
            </w:r>
          </w:p>
        </w:tc>
        <w:tc>
          <w:tcPr>
            <w:tcW w:w="0" w:type="auto"/>
          </w:tcPr>
          <w:p w:rsidR="00F86A7D" w:rsidRDefault="00F86A7D" w:rsidP="00F86A7D">
            <w:pPr>
              <w:pStyle w:val="Tijeloteksta"/>
              <w:jc w:val="right"/>
            </w:pPr>
            <w:r>
              <w:t>800,75</w:t>
            </w:r>
          </w:p>
        </w:tc>
      </w:tr>
      <w:tr w:rsidR="00F86A7D" w:rsidTr="00045902">
        <w:tc>
          <w:tcPr>
            <w:tcW w:w="0" w:type="auto"/>
          </w:tcPr>
          <w:p w:rsidR="00F86A7D" w:rsidRDefault="00F86A7D" w:rsidP="0002140D">
            <w:pPr>
              <w:pStyle w:val="Tijeloteksta"/>
            </w:pPr>
          </w:p>
        </w:tc>
        <w:tc>
          <w:tcPr>
            <w:tcW w:w="0" w:type="auto"/>
          </w:tcPr>
          <w:p w:rsidR="00F86A7D" w:rsidRDefault="00F86A7D" w:rsidP="0002140D">
            <w:pPr>
              <w:pStyle w:val="Tijeloteksta"/>
            </w:pPr>
            <w:r>
              <w:t>Ukupno:</w:t>
            </w:r>
          </w:p>
        </w:tc>
        <w:tc>
          <w:tcPr>
            <w:tcW w:w="0" w:type="auto"/>
          </w:tcPr>
          <w:p w:rsidR="00F86A7D" w:rsidRDefault="00F86A7D" w:rsidP="00F86A7D">
            <w:pPr>
              <w:pStyle w:val="Tijeloteksta"/>
              <w:jc w:val="right"/>
            </w:pPr>
            <w:r>
              <w:t>6.155.957,22</w:t>
            </w:r>
          </w:p>
        </w:tc>
      </w:tr>
    </w:tbl>
    <w:p w:rsidR="00045902" w:rsidRDefault="00045902" w:rsidP="0002140D">
      <w:pPr>
        <w:pStyle w:val="Tijeloteksta"/>
      </w:pPr>
    </w:p>
    <w:p w:rsidR="0002140D" w:rsidRDefault="0002140D" w:rsidP="0002140D">
      <w:pPr>
        <w:pStyle w:val="Tijeloteksta"/>
      </w:pPr>
    </w:p>
    <w:p w:rsidR="00F86A7D" w:rsidRDefault="00F86A7D" w:rsidP="0002140D">
      <w:pPr>
        <w:pStyle w:val="Tijeloteksta"/>
      </w:pPr>
    </w:p>
    <w:p w:rsidR="0002140D" w:rsidRDefault="0002140D" w:rsidP="0002140D">
      <w:pPr>
        <w:pStyle w:val="Tijeloteksta"/>
      </w:pPr>
      <w:r>
        <w:lastRenderedPageBreak/>
        <w:t xml:space="preserve">                      Bilješka broj </w:t>
      </w:r>
      <w:r w:rsidR="00045902">
        <w:t>27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  Na računu 24 Obveze za nabavu nefinancijske imovine ( AOP 17</w:t>
      </w:r>
      <w:r w:rsidR="00045902">
        <w:t>5</w:t>
      </w:r>
      <w:r>
        <w:t xml:space="preserve">) iznose </w:t>
      </w:r>
      <w:r w:rsidR="00045902">
        <w:t>856.779,45</w:t>
      </w:r>
      <w:r>
        <w:t xml:space="preserve">  kun</w:t>
      </w:r>
      <w:r w:rsidR="006C0269">
        <w:t>a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104"/>
        <w:gridCol w:w="2877"/>
      </w:tblGrid>
      <w:tr w:rsidR="0002140D" w:rsidTr="00001C2F">
        <w:tc>
          <w:tcPr>
            <w:tcW w:w="1101" w:type="dxa"/>
            <w:shd w:val="clear" w:color="auto" w:fill="auto"/>
          </w:tcPr>
          <w:p w:rsidR="0002140D" w:rsidRDefault="0002140D" w:rsidP="00001C2F">
            <w:pPr>
              <w:pStyle w:val="Tijeloteksta"/>
            </w:pPr>
            <w:r>
              <w:t>241</w:t>
            </w:r>
          </w:p>
        </w:tc>
        <w:tc>
          <w:tcPr>
            <w:tcW w:w="5244" w:type="dxa"/>
            <w:shd w:val="clear" w:color="auto" w:fill="auto"/>
          </w:tcPr>
          <w:p w:rsidR="0002140D" w:rsidRDefault="0002140D" w:rsidP="00001C2F">
            <w:pPr>
              <w:pStyle w:val="Tijeloteksta"/>
              <w:jc w:val="left"/>
            </w:pPr>
            <w:r>
              <w:t xml:space="preserve">Obveze za nabavu </w:t>
            </w:r>
            <w:proofErr w:type="spellStart"/>
            <w:r w:rsidR="006C0269">
              <w:t>ne</w:t>
            </w:r>
            <w:r>
              <w:t>proizvedene</w:t>
            </w:r>
            <w:proofErr w:type="spellEnd"/>
            <w:r>
              <w:t xml:space="preserve"> dugotrajne imovine</w:t>
            </w:r>
          </w:p>
        </w:tc>
        <w:tc>
          <w:tcPr>
            <w:tcW w:w="2941" w:type="dxa"/>
            <w:shd w:val="clear" w:color="auto" w:fill="auto"/>
          </w:tcPr>
          <w:p w:rsidR="0002140D" w:rsidRDefault="00045902" w:rsidP="00045902">
            <w:pPr>
              <w:pStyle w:val="Tijeloteksta"/>
              <w:jc w:val="right"/>
            </w:pPr>
            <w:r>
              <w:t>28.120,00</w:t>
            </w:r>
          </w:p>
        </w:tc>
      </w:tr>
      <w:tr w:rsidR="00045902" w:rsidTr="00001C2F">
        <w:tc>
          <w:tcPr>
            <w:tcW w:w="1101" w:type="dxa"/>
            <w:shd w:val="clear" w:color="auto" w:fill="auto"/>
          </w:tcPr>
          <w:p w:rsidR="00045902" w:rsidRDefault="00045902" w:rsidP="00001C2F">
            <w:pPr>
              <w:pStyle w:val="Tijeloteksta"/>
            </w:pPr>
            <w:r>
              <w:t>242</w:t>
            </w:r>
          </w:p>
        </w:tc>
        <w:tc>
          <w:tcPr>
            <w:tcW w:w="5244" w:type="dxa"/>
            <w:shd w:val="clear" w:color="auto" w:fill="auto"/>
          </w:tcPr>
          <w:p w:rsidR="00045902" w:rsidRDefault="00045902" w:rsidP="00001C2F">
            <w:pPr>
              <w:pStyle w:val="Tijeloteksta"/>
              <w:jc w:val="left"/>
            </w:pPr>
            <w:r>
              <w:t>Obveze za nabavu proizvedene dugotrajne imovine</w:t>
            </w:r>
          </w:p>
        </w:tc>
        <w:tc>
          <w:tcPr>
            <w:tcW w:w="2941" w:type="dxa"/>
            <w:shd w:val="clear" w:color="auto" w:fill="auto"/>
          </w:tcPr>
          <w:p w:rsidR="00045902" w:rsidRDefault="00045902" w:rsidP="00045902">
            <w:pPr>
              <w:pStyle w:val="Tijeloteksta"/>
              <w:jc w:val="right"/>
            </w:pPr>
            <w:r>
              <w:t>828.659,45</w:t>
            </w:r>
          </w:p>
        </w:tc>
      </w:tr>
    </w:tbl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  <w:r>
        <w:t xml:space="preserve">                                                               </w:t>
      </w:r>
    </w:p>
    <w:p w:rsidR="0002140D" w:rsidRDefault="0002140D" w:rsidP="0002140D">
      <w:pPr>
        <w:pStyle w:val="Tijeloteksta"/>
      </w:pPr>
      <w:r>
        <w:t xml:space="preserve">                      Bilješka broj </w:t>
      </w:r>
      <w:r w:rsidR="00045902">
        <w:t>28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  Stanje novca na izvatku 31.12.201</w:t>
      </w:r>
      <w:r w:rsidR="00045902">
        <w:t>8</w:t>
      </w:r>
      <w:r>
        <w:t>. godine odgovara podatku na  AOP 067</w:t>
      </w:r>
      <w:r w:rsidR="00045902">
        <w:t>, i iznosi 8.523.431,37 kuna.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  <w:r>
        <w:t xml:space="preserve">                       Bilješka broj </w:t>
      </w:r>
      <w:r w:rsidR="00045902">
        <w:t>29</w:t>
      </w:r>
      <w:r>
        <w:t>.</w:t>
      </w:r>
    </w:p>
    <w:p w:rsidR="0002140D" w:rsidRDefault="0002140D" w:rsidP="0002140D">
      <w:pPr>
        <w:pStyle w:val="Tijeloteksta"/>
      </w:pPr>
      <w:r>
        <w:t xml:space="preserve">                       Grad Čazma </w:t>
      </w:r>
      <w:bookmarkStart w:id="0" w:name="_GoBack"/>
      <w:r>
        <w:t>u 201</w:t>
      </w:r>
      <w:r w:rsidR="00045902">
        <w:t>8</w:t>
      </w:r>
      <w:r>
        <w:t xml:space="preserve">. godini nije  imao </w:t>
      </w:r>
      <w:bookmarkEnd w:id="0"/>
      <w:r>
        <w:t>pokrenutih sudskih sporova kao tuženik.</w:t>
      </w: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</w:pPr>
    </w:p>
    <w:p w:rsidR="006C0269" w:rsidRDefault="006C0269" w:rsidP="0002140D">
      <w:pPr>
        <w:pStyle w:val="Tijeloteksta"/>
      </w:pPr>
    </w:p>
    <w:p w:rsidR="006C0269" w:rsidRDefault="006C0269" w:rsidP="0002140D">
      <w:pPr>
        <w:pStyle w:val="Tijeloteksta"/>
      </w:pPr>
    </w:p>
    <w:p w:rsidR="0002140D" w:rsidRDefault="0002140D" w:rsidP="0002140D">
      <w:pPr>
        <w:pStyle w:val="Tijeloteksta"/>
      </w:pPr>
    </w:p>
    <w:p w:rsidR="0002140D" w:rsidRDefault="0002140D" w:rsidP="0002140D">
      <w:pPr>
        <w:pStyle w:val="Tijeloteksta"/>
        <w:jc w:val="center"/>
      </w:pPr>
      <w:r w:rsidRPr="00DA4BA5">
        <w:rPr>
          <w:sz w:val="20"/>
          <w:szCs w:val="20"/>
        </w:rPr>
        <w:t xml:space="preserve">OSOBA ZA KONTAKTIRANJE:                              </w:t>
      </w:r>
      <w:r>
        <w:rPr>
          <w:sz w:val="20"/>
          <w:szCs w:val="20"/>
        </w:rPr>
        <w:t xml:space="preserve">                </w:t>
      </w:r>
      <w:r w:rsidRPr="00DA4BA5">
        <w:rPr>
          <w:sz w:val="20"/>
          <w:szCs w:val="20"/>
        </w:rPr>
        <w:t xml:space="preserve">  ZAKONSKI PREDSTAVNIK: </w:t>
      </w:r>
      <w:r>
        <w:t xml:space="preserve">                                   Snježana Mišković                                                           Dinko Pirak, prof.</w:t>
      </w:r>
    </w:p>
    <w:p w:rsidR="0002140D" w:rsidRPr="005F43D8" w:rsidRDefault="0002140D" w:rsidP="0002140D"/>
    <w:p w:rsidR="0002140D" w:rsidRPr="005F43D8" w:rsidRDefault="0002140D" w:rsidP="0002140D"/>
    <w:p w:rsidR="0002140D" w:rsidRPr="005F43D8" w:rsidRDefault="0002140D" w:rsidP="0002140D">
      <w:pPr>
        <w:jc w:val="center"/>
      </w:pPr>
    </w:p>
    <w:p w:rsidR="0002140D" w:rsidRDefault="0002140D" w:rsidP="0002140D">
      <w:pPr>
        <w:pStyle w:val="Naslov1"/>
        <w:jc w:val="both"/>
      </w:pPr>
    </w:p>
    <w:p w:rsidR="0002140D" w:rsidRDefault="0002140D" w:rsidP="0002140D"/>
    <w:p w:rsidR="0002140D" w:rsidRDefault="0002140D" w:rsidP="0002140D"/>
    <w:p w:rsidR="0002140D" w:rsidRDefault="0002140D" w:rsidP="0002140D"/>
    <w:p w:rsidR="0002140D" w:rsidRDefault="0002140D" w:rsidP="0002140D"/>
    <w:p w:rsidR="0002140D" w:rsidRDefault="0002140D" w:rsidP="0002140D"/>
    <w:p w:rsidR="0002140D" w:rsidRDefault="0002140D" w:rsidP="0002140D"/>
    <w:p w:rsidR="00424253" w:rsidRDefault="00424253"/>
    <w:sectPr w:rsidR="0042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27050"/>
    <w:multiLevelType w:val="hybridMultilevel"/>
    <w:tmpl w:val="05B67F06"/>
    <w:lvl w:ilvl="0" w:tplc="429816C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D"/>
    <w:rsid w:val="0002140D"/>
    <w:rsid w:val="00045902"/>
    <w:rsid w:val="000B4CF9"/>
    <w:rsid w:val="001F4D3F"/>
    <w:rsid w:val="002742BE"/>
    <w:rsid w:val="004078A4"/>
    <w:rsid w:val="00424253"/>
    <w:rsid w:val="004378A7"/>
    <w:rsid w:val="004C2B47"/>
    <w:rsid w:val="004C54A6"/>
    <w:rsid w:val="00500C86"/>
    <w:rsid w:val="00582C8D"/>
    <w:rsid w:val="00595B6B"/>
    <w:rsid w:val="006C0269"/>
    <w:rsid w:val="0071544B"/>
    <w:rsid w:val="00766613"/>
    <w:rsid w:val="00824264"/>
    <w:rsid w:val="009B7A87"/>
    <w:rsid w:val="009D4EDA"/>
    <w:rsid w:val="009F3A83"/>
    <w:rsid w:val="00B6444D"/>
    <w:rsid w:val="00D856A1"/>
    <w:rsid w:val="00DB4865"/>
    <w:rsid w:val="00E51631"/>
    <w:rsid w:val="00E62691"/>
    <w:rsid w:val="00F42BAD"/>
    <w:rsid w:val="00F70078"/>
    <w:rsid w:val="00F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5DB4"/>
  <w15:chartTrackingRefBased/>
  <w15:docId w15:val="{B3DA70DF-FE06-4F0E-BFFE-69E8576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2140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02140D"/>
    <w:pPr>
      <w:keepNext/>
      <w:ind w:left="60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02140D"/>
    <w:pPr>
      <w:keepNext/>
      <w:jc w:val="center"/>
      <w:outlineLvl w:val="2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02140D"/>
    <w:pPr>
      <w:keepNext/>
      <w:jc w:val="both"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140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02140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02140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2140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02140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2140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6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2019-02-15T07:46:00Z</dcterms:created>
  <dcterms:modified xsi:type="dcterms:W3CDTF">2019-02-15T13:26:00Z</dcterms:modified>
</cp:coreProperties>
</file>